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tbl>
      <w:tblPr>
        <w:tblStyle w:val="6"/>
        <w:tblW w:w="8306" w:type="dxa"/>
        <w:tblCellSpacing w:w="0" w:type="dxa"/>
        <w:tblBorders>
          <w:top w:val="none" w:color="auto" w:sz="0" w:space="0"/>
          <w:left w:val="none" w:color="auto" w:sz="0" w:space="0"/>
          <w:bottom w:val="single" w:color="CCCCCC" w:sz="6"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8306"/>
      </w:tblGrid>
      <w:tr>
        <w:tblPrEx>
          <w:tblBorders>
            <w:top w:val="none" w:color="auto" w:sz="0" w:space="0"/>
            <w:left w:val="none" w:color="auto" w:sz="0" w:space="0"/>
            <w:bottom w:val="single" w:color="CCCCCC" w:sz="6"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blCellSpacing w:w="0" w:type="dxa"/>
        </w:trPr>
        <w:tc>
          <w:tcPr>
            <w:tcW w:w="8306" w:type="dxa"/>
            <w:vAlign w:val="center"/>
          </w:tcPr>
          <w:p>
            <w:pPr>
              <w:widowControl/>
              <w:spacing w:after="150" w:line="525" w:lineRule="atLeast"/>
              <w:jc w:val="center"/>
              <w:rPr>
                <w:rFonts w:hint="eastAsia" w:ascii="微软雅黑" w:hAnsi="微软雅黑" w:eastAsia="微软雅黑" w:cs="微软雅黑"/>
                <w:b/>
                <w:bCs/>
                <w:color w:val="000000"/>
                <w:kern w:val="0"/>
                <w:sz w:val="32"/>
                <w:szCs w:val="32"/>
              </w:rPr>
            </w:pPr>
            <w:r>
              <w:rPr>
                <w:rFonts w:hint="eastAsia" w:ascii="微软雅黑" w:hAnsi="微软雅黑" w:eastAsia="微软雅黑" w:cs="微软雅黑"/>
                <w:b w:val="0"/>
                <w:bCs w:val="0"/>
                <w:color w:val="000000"/>
                <w:kern w:val="0"/>
                <w:sz w:val="32"/>
                <w:szCs w:val="32"/>
              </w:rPr>
              <w:t>国家税务总局关于居民企业报告境外投资和所得信息有关问题的公告</w:t>
            </w:r>
          </w:p>
        </w:tc>
      </w:tr>
      <w:tr>
        <w:tblPrEx>
          <w:tblBorders>
            <w:top w:val="none" w:color="auto" w:sz="0" w:space="0"/>
            <w:left w:val="none" w:color="auto" w:sz="0" w:space="0"/>
            <w:bottom w:val="single" w:color="CCCCCC" w:sz="6"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tblCellSpacing w:w="0" w:type="dxa"/>
        </w:trPr>
        <w:tc>
          <w:tcPr>
            <w:tcW w:w="8306" w:type="dxa"/>
            <w:vAlign w:val="center"/>
          </w:tcPr>
          <w:p>
            <w:pPr>
              <w:widowControl/>
              <w:spacing w:after="150" w:line="360" w:lineRule="atLeast"/>
              <w:jc w:val="center"/>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国家税务总局公告2014年第38号</w:t>
            </w:r>
          </w:p>
          <w:p>
            <w:pPr>
              <w:widowControl/>
              <w:spacing w:after="150" w:line="360" w:lineRule="atLeast"/>
              <w:jc w:val="center"/>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全文有效   成文日期：2014-06-30</w:t>
            </w:r>
            <w:bookmarkStart w:id="0" w:name="_GoBack"/>
            <w:bookmarkEnd w:id="0"/>
          </w:p>
        </w:tc>
      </w:tr>
    </w:tbl>
    <w:p>
      <w:pPr>
        <w:widowControl/>
        <w:spacing w:line="360" w:lineRule="atLeast"/>
        <w:jc w:val="left"/>
        <w:rPr>
          <w:rFonts w:hint="eastAsia" w:ascii="微软雅黑" w:hAnsi="微软雅黑" w:eastAsia="微软雅黑" w:cs="微软雅黑"/>
          <w:vanish/>
          <w:color w:val="000000"/>
          <w:kern w:val="0"/>
          <w:sz w:val="24"/>
          <w:szCs w:val="24"/>
        </w:rPr>
      </w:pPr>
    </w:p>
    <w:tbl>
      <w:tblPr>
        <w:tblStyle w:val="6"/>
        <w:tblW w:w="8306" w:type="dxa"/>
        <w:tblCellSpacing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830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8306" w:type="dxa"/>
            <w:vAlign w:val="center"/>
          </w:tcPr>
          <w:p>
            <w:pPr>
              <w:widowControl/>
              <w:spacing w:before="100" w:beforeAutospacing="1" w:after="100" w:afterAutospacing="1" w:line="450" w:lineRule="atLeast"/>
              <w:jc w:val="left"/>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　　为规范居民企业境外投资和所得信息报告的内容和方式，根据《中华人民共和国税收征收管理法》（以下简称税收征管法）及其实施细则、《中华人民共和国企业所得税法》（以下简称企业所得税法）及其实施条例等有关规定，现就居民企业报告境外投资和所得信息有关问题公告如下：</w:t>
            </w:r>
            <w:r>
              <w:rPr>
                <w:rFonts w:hint="eastAsia" w:ascii="微软雅黑" w:hAnsi="微软雅黑" w:eastAsia="微软雅黑" w:cs="微软雅黑"/>
                <w:color w:val="000000"/>
                <w:kern w:val="0"/>
                <w:sz w:val="24"/>
                <w:szCs w:val="24"/>
              </w:rPr>
              <w:br/>
            </w:r>
            <w:r>
              <w:rPr>
                <w:rFonts w:hint="eastAsia" w:ascii="微软雅黑" w:hAnsi="微软雅黑" w:eastAsia="微软雅黑" w:cs="微软雅黑"/>
                <w:color w:val="000000"/>
                <w:kern w:val="0"/>
                <w:sz w:val="24"/>
                <w:szCs w:val="24"/>
              </w:rPr>
              <w:t>　　一、居民企业成立或参股外国企业，或者处置已持有的外国企业股份或有表决权股份，符合以下情形之一，且按照中国会计制度可确认的，应当在办理企业所得税预缴申报时向主管税务机关填报《居民企业参股外国企业信息报告表》（附件1）：</w:t>
            </w:r>
            <w:r>
              <w:rPr>
                <w:rFonts w:hint="eastAsia" w:ascii="微软雅黑" w:hAnsi="微软雅黑" w:eastAsia="微软雅黑" w:cs="微软雅黑"/>
                <w:color w:val="000000"/>
                <w:kern w:val="0"/>
                <w:sz w:val="24"/>
                <w:szCs w:val="24"/>
              </w:rPr>
              <w:br/>
            </w:r>
            <w:r>
              <w:rPr>
                <w:rFonts w:hint="eastAsia" w:ascii="微软雅黑" w:hAnsi="微软雅黑" w:eastAsia="微软雅黑" w:cs="微软雅黑"/>
                <w:color w:val="000000"/>
                <w:kern w:val="0"/>
                <w:sz w:val="24"/>
                <w:szCs w:val="24"/>
              </w:rPr>
              <w:t>　　（一）在本公告施行之日，居民企业直接或间接持有外国企业股份或有表决权股份达到10%（含）以上；</w:t>
            </w:r>
            <w:r>
              <w:rPr>
                <w:rFonts w:hint="eastAsia" w:ascii="微软雅黑" w:hAnsi="微软雅黑" w:eastAsia="微软雅黑" w:cs="微软雅黑"/>
                <w:color w:val="000000"/>
                <w:kern w:val="0"/>
                <w:sz w:val="24"/>
                <w:szCs w:val="24"/>
              </w:rPr>
              <w:br/>
            </w:r>
            <w:r>
              <w:rPr>
                <w:rFonts w:hint="eastAsia" w:ascii="微软雅黑" w:hAnsi="微软雅黑" w:eastAsia="微软雅黑" w:cs="微软雅黑"/>
                <w:color w:val="000000"/>
                <w:kern w:val="0"/>
                <w:sz w:val="24"/>
                <w:szCs w:val="24"/>
              </w:rPr>
              <w:t>　　（二）在本公告施行之日后，居民企业在被投资外国企业中直接或间接持有的股份或有表决权股份自不足10%的状态改变为达到或超过10%的状态；</w:t>
            </w:r>
            <w:r>
              <w:rPr>
                <w:rFonts w:hint="eastAsia" w:ascii="微软雅黑" w:hAnsi="微软雅黑" w:eastAsia="微软雅黑" w:cs="微软雅黑"/>
                <w:color w:val="000000"/>
                <w:kern w:val="0"/>
                <w:sz w:val="24"/>
                <w:szCs w:val="24"/>
              </w:rPr>
              <w:br/>
            </w:r>
            <w:r>
              <w:rPr>
                <w:rFonts w:hint="eastAsia" w:ascii="微软雅黑" w:hAnsi="微软雅黑" w:eastAsia="微软雅黑" w:cs="微软雅黑"/>
                <w:color w:val="000000"/>
                <w:kern w:val="0"/>
                <w:sz w:val="24"/>
                <w:szCs w:val="24"/>
              </w:rPr>
              <w:t>　　（三）在本公告施行之日后，居民企业在被投资外国企业中直接或间接持有的股份或有表决权股份自达到或超过10%的状态改变为不足10%的状态。</w:t>
            </w:r>
            <w:r>
              <w:rPr>
                <w:rFonts w:hint="eastAsia" w:ascii="微软雅黑" w:hAnsi="微软雅黑" w:eastAsia="微软雅黑" w:cs="微软雅黑"/>
                <w:color w:val="000000"/>
                <w:kern w:val="0"/>
                <w:sz w:val="24"/>
                <w:szCs w:val="24"/>
              </w:rPr>
              <w:br/>
            </w:r>
            <w:r>
              <w:rPr>
                <w:rFonts w:hint="eastAsia" w:ascii="微软雅黑" w:hAnsi="微软雅黑" w:eastAsia="微软雅黑" w:cs="微软雅黑"/>
                <w:color w:val="000000"/>
                <w:kern w:val="0"/>
                <w:sz w:val="24"/>
                <w:szCs w:val="24"/>
              </w:rPr>
              <w:t>　　二、居民企业在办理企业所得税年度申报时，还应附报以下与境外所得相关的资料信息：</w:t>
            </w:r>
            <w:r>
              <w:rPr>
                <w:rFonts w:hint="eastAsia" w:ascii="微软雅黑" w:hAnsi="微软雅黑" w:eastAsia="微软雅黑" w:cs="微软雅黑"/>
                <w:color w:val="000000"/>
                <w:kern w:val="0"/>
                <w:sz w:val="24"/>
                <w:szCs w:val="24"/>
              </w:rPr>
              <w:br/>
            </w:r>
            <w:r>
              <w:rPr>
                <w:rFonts w:hint="eastAsia" w:ascii="微软雅黑" w:hAnsi="微软雅黑" w:eastAsia="微软雅黑" w:cs="微软雅黑"/>
                <w:color w:val="000000"/>
                <w:kern w:val="0"/>
                <w:sz w:val="24"/>
                <w:szCs w:val="24"/>
              </w:rPr>
              <w:t>　　（一）有适用企业所得税法第四十五条情形或者需要适用《特别纳税调整实施办法（试行）》（国税发〔2009〕2号文件印发）第八十四条规定的居民企业填报《受控外国企业信息报告表》（附件2）；</w:t>
            </w:r>
            <w:r>
              <w:rPr>
                <w:rFonts w:hint="eastAsia" w:ascii="微软雅黑" w:hAnsi="微软雅黑" w:eastAsia="微软雅黑" w:cs="微软雅黑"/>
                <w:color w:val="000000"/>
                <w:kern w:val="0"/>
                <w:sz w:val="24"/>
                <w:szCs w:val="24"/>
              </w:rPr>
              <w:br/>
            </w:r>
            <w:r>
              <w:rPr>
                <w:rFonts w:hint="eastAsia" w:ascii="微软雅黑" w:hAnsi="微软雅黑" w:eastAsia="微软雅黑" w:cs="微软雅黑"/>
                <w:color w:val="000000"/>
                <w:kern w:val="0"/>
                <w:sz w:val="24"/>
                <w:szCs w:val="24"/>
              </w:rPr>
              <w:t>　　（二）纳入企业所得税法第二十四条规定抵免范围的外国企业或符合企业所得税法第四十五条规定的受控外国企业按照中国会计制度编报的年度独立财务报表。</w:t>
            </w:r>
            <w:r>
              <w:rPr>
                <w:rFonts w:hint="eastAsia" w:ascii="微软雅黑" w:hAnsi="微软雅黑" w:eastAsia="微软雅黑" w:cs="微软雅黑"/>
                <w:color w:val="000000"/>
                <w:kern w:val="0"/>
                <w:sz w:val="24"/>
                <w:szCs w:val="24"/>
              </w:rPr>
              <w:br/>
            </w:r>
            <w:r>
              <w:rPr>
                <w:rFonts w:hint="eastAsia" w:ascii="微软雅黑" w:hAnsi="微软雅黑" w:eastAsia="微软雅黑" w:cs="微软雅黑"/>
                <w:color w:val="000000"/>
                <w:kern w:val="0"/>
                <w:sz w:val="24"/>
                <w:szCs w:val="24"/>
              </w:rPr>
              <w:t>　　三、在税务检查（包括纳税评估、税务审计及特别纳税调整调查等）时，主管税务机关可以要求居民企业限期报告与其境外所得相关的必要信息。</w:t>
            </w:r>
            <w:r>
              <w:rPr>
                <w:rFonts w:hint="eastAsia" w:ascii="微软雅黑" w:hAnsi="微软雅黑" w:eastAsia="微软雅黑" w:cs="微软雅黑"/>
                <w:color w:val="000000"/>
                <w:kern w:val="0"/>
                <w:sz w:val="24"/>
                <w:szCs w:val="24"/>
              </w:rPr>
              <w:br/>
            </w:r>
            <w:r>
              <w:rPr>
                <w:rFonts w:hint="eastAsia" w:ascii="微软雅黑" w:hAnsi="微软雅黑" w:eastAsia="微软雅黑" w:cs="微软雅黑"/>
                <w:color w:val="000000"/>
                <w:kern w:val="0"/>
                <w:sz w:val="24"/>
                <w:szCs w:val="24"/>
              </w:rPr>
              <w:t>　　四、居民企业能够提供合理理由，证明确实不能按照本办法规定期限报告境外投资和所得信息的，可以依法向主管税务机关提出延期要求。限制提供相关信息的境外法律规定、商业合同或协议，不构成合理理由。</w:t>
            </w:r>
            <w:r>
              <w:rPr>
                <w:rFonts w:hint="eastAsia" w:ascii="微软雅黑" w:hAnsi="微软雅黑" w:eastAsia="微软雅黑" w:cs="微软雅黑"/>
                <w:color w:val="000000"/>
                <w:kern w:val="0"/>
                <w:sz w:val="24"/>
                <w:szCs w:val="24"/>
              </w:rPr>
              <w:br/>
            </w:r>
            <w:r>
              <w:rPr>
                <w:rFonts w:hint="eastAsia" w:ascii="微软雅黑" w:hAnsi="微软雅黑" w:eastAsia="微软雅黑" w:cs="微软雅黑"/>
                <w:color w:val="000000"/>
                <w:kern w:val="0"/>
                <w:sz w:val="24"/>
                <w:szCs w:val="24"/>
              </w:rPr>
              <w:t>　　五、主管税务机关应当为纳税人报告境外投资和所得信息提供便利，及时受理纳税人报告的各类信息，并依法保密。</w:t>
            </w:r>
            <w:r>
              <w:rPr>
                <w:rFonts w:hint="eastAsia" w:ascii="微软雅黑" w:hAnsi="微软雅黑" w:eastAsia="微软雅黑" w:cs="微软雅黑"/>
                <w:color w:val="000000"/>
                <w:kern w:val="0"/>
                <w:sz w:val="24"/>
                <w:szCs w:val="24"/>
              </w:rPr>
              <w:br/>
            </w:r>
            <w:r>
              <w:rPr>
                <w:rFonts w:hint="eastAsia" w:ascii="微软雅黑" w:hAnsi="微软雅黑" w:eastAsia="微软雅黑" w:cs="微软雅黑"/>
                <w:color w:val="000000"/>
                <w:kern w:val="0"/>
                <w:sz w:val="24"/>
                <w:szCs w:val="24"/>
              </w:rPr>
              <w:t>　　六、居民企业未按照本办法规定报告境外投资和所得信息，经主管税务机关责令限期改正，逾期仍不改正的，主管税务机关可根据税收征管法及其实施细则以及其他有关法律、法规的规定，按已有信息合理认定相关事实，并据以计算或调整应纳税款。</w:t>
            </w:r>
            <w:r>
              <w:rPr>
                <w:rFonts w:hint="eastAsia" w:ascii="微软雅黑" w:hAnsi="微软雅黑" w:eastAsia="微软雅黑" w:cs="微软雅黑"/>
                <w:color w:val="000000"/>
                <w:kern w:val="0"/>
                <w:sz w:val="24"/>
                <w:szCs w:val="24"/>
              </w:rPr>
              <w:br/>
            </w:r>
            <w:r>
              <w:rPr>
                <w:rFonts w:hint="eastAsia" w:ascii="微软雅黑" w:hAnsi="微软雅黑" w:eastAsia="微软雅黑" w:cs="微软雅黑"/>
                <w:color w:val="000000"/>
                <w:kern w:val="0"/>
                <w:sz w:val="24"/>
                <w:szCs w:val="24"/>
              </w:rPr>
              <w:t>　　七、非居民企业在境内设立机构、场所，取得发生在境外但与其所设机构、场所有实际联系的所得的，参照本公告规定报告相关信息。</w:t>
            </w:r>
            <w:r>
              <w:rPr>
                <w:rFonts w:hint="eastAsia" w:ascii="微软雅黑" w:hAnsi="微软雅黑" w:eastAsia="微软雅黑" w:cs="微软雅黑"/>
                <w:color w:val="000000"/>
                <w:kern w:val="0"/>
                <w:sz w:val="24"/>
                <w:szCs w:val="24"/>
              </w:rPr>
              <w:br/>
            </w:r>
            <w:r>
              <w:rPr>
                <w:rFonts w:hint="eastAsia" w:ascii="微软雅黑" w:hAnsi="微软雅黑" w:eastAsia="微软雅黑" w:cs="微软雅黑"/>
                <w:color w:val="000000"/>
                <w:kern w:val="0"/>
                <w:sz w:val="24"/>
                <w:szCs w:val="24"/>
              </w:rPr>
              <w:t>　　八、本公告自2014年9月1日起施行。在施行之日以前发生，但与施行之日以后应报告信息相关或者属于施行之日以后纳税年度的应报告信息，仍适用本公告规定。《国家税务总局关于印发〈中华人民共和国企业年度关联业务往来报告表〉的通知》（国税发〔2008〕114号）所附《对外投资情况表》同时废止。</w:t>
            </w:r>
          </w:p>
          <w:p>
            <w:pPr>
              <w:widowControl/>
              <w:spacing w:before="100" w:beforeAutospacing="1" w:after="100" w:afterAutospacing="1" w:line="450" w:lineRule="atLeast"/>
              <w:jc w:val="left"/>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　　附件：1.</w:t>
            </w:r>
            <w:r>
              <w:rPr>
                <w:rFonts w:hint="eastAsia" w:ascii="微软雅黑" w:hAnsi="微软雅黑" w:eastAsia="微软雅黑" w:cs="微软雅黑"/>
                <w:sz w:val="24"/>
                <w:szCs w:val="24"/>
              </w:rPr>
              <w:fldChar w:fldCharType="begin"/>
            </w:r>
            <w:r>
              <w:rPr>
                <w:rFonts w:hint="eastAsia" w:ascii="微软雅黑" w:hAnsi="微软雅黑" w:eastAsia="微软雅黑" w:cs="微软雅黑"/>
                <w:sz w:val="24"/>
                <w:szCs w:val="24"/>
              </w:rPr>
              <w:instrText xml:space="preserve">HYPERLINK "http://www.chinatax.gov.cn/n2226/n2271/n2272/c747868/part/747890.DOC" </w:instrText>
            </w:r>
            <w:r>
              <w:rPr>
                <w:rFonts w:hint="eastAsia" w:ascii="微软雅黑" w:hAnsi="微软雅黑" w:eastAsia="微软雅黑" w:cs="微软雅黑"/>
                <w:sz w:val="24"/>
                <w:szCs w:val="24"/>
              </w:rPr>
              <w:fldChar w:fldCharType="separate"/>
            </w:r>
            <w:r>
              <w:rPr>
                <w:rFonts w:hint="eastAsia" w:ascii="微软雅黑" w:hAnsi="微软雅黑" w:eastAsia="微软雅黑" w:cs="微软雅黑"/>
                <w:color w:val="0000FF"/>
                <w:kern w:val="0"/>
                <w:sz w:val="24"/>
                <w:szCs w:val="24"/>
              </w:rPr>
              <w:t>居民企业参股外国企业信息报告表</w:t>
            </w:r>
            <w:r>
              <w:rPr>
                <w:rFonts w:hint="eastAsia" w:ascii="微软雅黑" w:hAnsi="微软雅黑" w:eastAsia="微软雅黑" w:cs="微软雅黑"/>
                <w:sz w:val="24"/>
                <w:szCs w:val="24"/>
              </w:rPr>
              <w:fldChar w:fldCharType="end"/>
            </w:r>
          </w:p>
          <w:p>
            <w:pPr>
              <w:widowControl/>
              <w:spacing w:before="100" w:beforeAutospacing="1" w:after="100" w:afterAutospacing="1" w:line="450" w:lineRule="atLeast"/>
              <w:jc w:val="left"/>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　　　　　2.</w:t>
            </w:r>
            <w:r>
              <w:rPr>
                <w:rFonts w:hint="eastAsia" w:ascii="微软雅黑" w:hAnsi="微软雅黑" w:eastAsia="微软雅黑" w:cs="微软雅黑"/>
                <w:sz w:val="24"/>
                <w:szCs w:val="24"/>
              </w:rPr>
              <w:fldChar w:fldCharType="begin"/>
            </w:r>
            <w:r>
              <w:rPr>
                <w:rFonts w:hint="eastAsia" w:ascii="微软雅黑" w:hAnsi="微软雅黑" w:eastAsia="微软雅黑" w:cs="微软雅黑"/>
                <w:sz w:val="24"/>
                <w:szCs w:val="24"/>
              </w:rPr>
              <w:instrText xml:space="preserve">HYPERLINK "http://www.chinatax.gov.cn/n2226/n2271/n2272/c747868/part/747891.doc" </w:instrText>
            </w:r>
            <w:r>
              <w:rPr>
                <w:rFonts w:hint="eastAsia" w:ascii="微软雅黑" w:hAnsi="微软雅黑" w:eastAsia="微软雅黑" w:cs="微软雅黑"/>
                <w:sz w:val="24"/>
                <w:szCs w:val="24"/>
              </w:rPr>
              <w:fldChar w:fldCharType="separate"/>
            </w:r>
            <w:r>
              <w:rPr>
                <w:rFonts w:hint="eastAsia" w:ascii="微软雅黑" w:hAnsi="微软雅黑" w:eastAsia="微软雅黑" w:cs="微软雅黑"/>
                <w:color w:val="0000FF"/>
                <w:kern w:val="0"/>
                <w:sz w:val="24"/>
                <w:szCs w:val="24"/>
              </w:rPr>
              <w:t>受控外国企业信息报告表</w:t>
            </w:r>
            <w:r>
              <w:rPr>
                <w:rFonts w:hint="eastAsia" w:ascii="微软雅黑" w:hAnsi="微软雅黑" w:eastAsia="微软雅黑" w:cs="微软雅黑"/>
                <w:sz w:val="24"/>
                <w:szCs w:val="24"/>
              </w:rPr>
              <w:fldChar w:fldCharType="end"/>
            </w:r>
          </w:p>
          <w:p>
            <w:pPr>
              <w:widowControl/>
              <w:spacing w:before="100" w:beforeAutospacing="1" w:after="100" w:afterAutospacing="1" w:line="450" w:lineRule="atLeast"/>
              <w:jc w:val="right"/>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br/>
            </w:r>
            <w:r>
              <w:rPr>
                <w:rFonts w:hint="eastAsia" w:ascii="微软雅黑" w:hAnsi="微软雅黑" w:eastAsia="微软雅黑" w:cs="微软雅黑"/>
                <w:color w:val="000000"/>
                <w:kern w:val="0"/>
                <w:sz w:val="24"/>
                <w:szCs w:val="24"/>
              </w:rPr>
              <w:t>国家税务总局</w:t>
            </w:r>
            <w:r>
              <w:rPr>
                <w:rFonts w:hint="eastAsia" w:ascii="微软雅黑" w:hAnsi="微软雅黑" w:eastAsia="微软雅黑" w:cs="微软雅黑"/>
                <w:color w:val="000000"/>
                <w:kern w:val="0"/>
                <w:sz w:val="24"/>
                <w:szCs w:val="24"/>
              </w:rPr>
              <w:br/>
            </w:r>
            <w:r>
              <w:rPr>
                <w:rFonts w:hint="eastAsia" w:ascii="微软雅黑" w:hAnsi="微软雅黑" w:eastAsia="微软雅黑" w:cs="微软雅黑"/>
                <w:color w:val="000000"/>
                <w:kern w:val="0"/>
                <w:sz w:val="24"/>
                <w:szCs w:val="24"/>
              </w:rPr>
              <w:t>2014年6月30日</w:t>
            </w:r>
          </w:p>
          <w:p>
            <w:pPr>
              <w:widowControl/>
              <w:spacing w:before="100" w:beforeAutospacing="1" w:after="100" w:afterAutospacing="1" w:line="450" w:lineRule="atLeast"/>
              <w:jc w:val="left"/>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　　</w:t>
            </w:r>
          </w:p>
          <w:p>
            <w:pPr>
              <w:widowControl/>
              <w:spacing w:before="100" w:beforeAutospacing="1" w:after="100" w:afterAutospacing="1" w:line="450" w:lineRule="atLeast"/>
              <w:jc w:val="left"/>
              <w:rPr>
                <w:rFonts w:hint="eastAsia" w:ascii="微软雅黑" w:hAnsi="微软雅黑" w:eastAsia="微软雅黑" w:cs="微软雅黑"/>
                <w:color w:val="000000"/>
                <w:kern w:val="0"/>
                <w:sz w:val="24"/>
                <w:szCs w:val="24"/>
              </w:rPr>
            </w:pPr>
          </w:p>
          <w:p>
            <w:pPr>
              <w:widowControl/>
              <w:spacing w:before="100" w:beforeAutospacing="1" w:after="100" w:afterAutospacing="1" w:line="450" w:lineRule="atLeast"/>
              <w:jc w:val="left"/>
              <w:rPr>
                <w:rFonts w:hint="eastAsia" w:ascii="微软雅黑" w:hAnsi="微软雅黑" w:eastAsia="微软雅黑" w:cs="微软雅黑"/>
                <w:color w:val="000000"/>
                <w:kern w:val="0"/>
                <w:sz w:val="24"/>
                <w:szCs w:val="24"/>
              </w:rPr>
            </w:pPr>
          </w:p>
          <w:p>
            <w:pPr>
              <w:widowControl/>
              <w:spacing w:before="100" w:beforeAutospacing="1" w:after="100" w:afterAutospacing="1" w:line="450" w:lineRule="atLeast"/>
              <w:jc w:val="left"/>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链接：</w:t>
            </w:r>
            <w:r>
              <w:rPr>
                <w:rFonts w:hint="eastAsia" w:ascii="微软雅黑" w:hAnsi="微软雅黑" w:eastAsia="微软雅黑" w:cs="微软雅黑"/>
                <w:sz w:val="24"/>
                <w:szCs w:val="24"/>
              </w:rPr>
              <w:fldChar w:fldCharType="begin"/>
            </w:r>
            <w:r>
              <w:rPr>
                <w:rFonts w:hint="eastAsia" w:ascii="微软雅黑" w:hAnsi="微软雅黑" w:eastAsia="微软雅黑" w:cs="微软雅黑"/>
                <w:sz w:val="24"/>
                <w:szCs w:val="24"/>
              </w:rPr>
              <w:instrText xml:space="preserve">HYPERLINK "http://www.chinatax.gov.cn/n2226/n2271/n2273/c747773/content.html" </w:instrText>
            </w:r>
            <w:r>
              <w:rPr>
                <w:rFonts w:hint="eastAsia" w:ascii="微软雅黑" w:hAnsi="微软雅黑" w:eastAsia="微软雅黑" w:cs="微软雅黑"/>
                <w:sz w:val="24"/>
                <w:szCs w:val="24"/>
              </w:rPr>
              <w:fldChar w:fldCharType="separate"/>
            </w:r>
            <w:r>
              <w:rPr>
                <w:rFonts w:hint="eastAsia" w:ascii="微软雅黑" w:hAnsi="微软雅黑" w:eastAsia="微软雅黑" w:cs="微软雅黑"/>
                <w:color w:val="0000FF"/>
                <w:kern w:val="0"/>
                <w:sz w:val="24"/>
                <w:szCs w:val="24"/>
              </w:rPr>
              <w:t>相关政策解读</w:t>
            </w:r>
            <w:r>
              <w:rPr>
                <w:rFonts w:hint="eastAsia" w:ascii="微软雅黑" w:hAnsi="微软雅黑" w:eastAsia="微软雅黑" w:cs="微软雅黑"/>
                <w:sz w:val="24"/>
                <w:szCs w:val="24"/>
              </w:rPr>
              <w:fldChar w:fldCharType="end"/>
            </w:r>
          </w:p>
        </w:tc>
      </w:tr>
    </w:tbl>
    <w:p>
      <w:pPr>
        <w:widowControl/>
        <w:spacing w:line="360" w:lineRule="atLeast"/>
        <w:jc w:val="left"/>
        <w:rPr>
          <w:rFonts w:hint="eastAsia" w:ascii="微软雅黑" w:hAnsi="微软雅黑" w:eastAsia="微软雅黑" w:cs="微软雅黑"/>
          <w:vanish/>
          <w:color w:val="000000"/>
          <w:kern w:val="0"/>
          <w:sz w:val="24"/>
          <w:szCs w:val="24"/>
        </w:rPr>
      </w:pPr>
    </w:p>
    <w:tbl>
      <w:tblPr>
        <w:tblStyle w:val="6"/>
        <w:tblW w:w="8306" w:type="dxa"/>
        <w:tblCellSpacing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830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8306" w:type="dxa"/>
            <w:vAlign w:val="center"/>
          </w:tcPr>
          <w:p>
            <w:pPr>
              <w:widowControl/>
              <w:spacing w:line="360" w:lineRule="atLeast"/>
              <w:jc w:val="center"/>
              <w:rPr>
                <w:rFonts w:hint="eastAsia" w:ascii="微软雅黑" w:hAnsi="微软雅黑" w:eastAsia="微软雅黑" w:cs="微软雅黑"/>
                <w:vanish/>
                <w:color w:val="000000"/>
                <w:kern w:val="0"/>
                <w:sz w:val="24"/>
                <w:szCs w:val="24"/>
              </w:rPr>
            </w:pPr>
            <w:r>
              <w:rPr>
                <w:rFonts w:hint="eastAsia" w:ascii="微软雅黑" w:hAnsi="微软雅黑" w:eastAsia="微软雅黑" w:cs="微软雅黑"/>
                <w:vanish/>
                <w:color w:val="000000"/>
                <w:kern w:val="0"/>
                <w:sz w:val="24"/>
                <w:szCs w:val="24"/>
              </w:rPr>
              <w:t xml:space="preserve">发布日期：2014年07月02日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blCellSpacing w:w="0" w:type="dxa"/>
        </w:trPr>
        <w:tc>
          <w:tcPr>
            <w:tcW w:w="8306" w:type="dxa"/>
            <w:vAlign w:val="center"/>
          </w:tcPr>
          <w:p>
            <w:pPr>
              <w:widowControl/>
              <w:spacing w:line="525" w:lineRule="atLeast"/>
              <w:jc w:val="center"/>
              <w:rPr>
                <w:rFonts w:hint="eastAsia" w:ascii="微软雅黑" w:hAnsi="微软雅黑" w:eastAsia="微软雅黑" w:cs="微软雅黑"/>
                <w:b/>
                <w:bCs/>
                <w:color w:val="003A94"/>
                <w:kern w:val="0"/>
                <w:sz w:val="32"/>
                <w:szCs w:val="32"/>
              </w:rPr>
            </w:pPr>
            <w:r>
              <w:rPr>
                <w:rFonts w:hint="eastAsia" w:ascii="微软雅黑" w:hAnsi="微软雅黑" w:eastAsia="微软雅黑" w:cs="微软雅黑"/>
                <w:b/>
                <w:bCs/>
                <w:color w:val="003A94"/>
                <w:kern w:val="0"/>
                <w:sz w:val="32"/>
                <w:szCs w:val="32"/>
              </w:rPr>
              <w:t xml:space="preserve">关于居民企业报告境外投资和所得信息公告的解读 </w:t>
            </w:r>
          </w:p>
        </w:tc>
      </w:tr>
    </w:tbl>
    <w:p>
      <w:pPr>
        <w:widowControl/>
        <w:spacing w:line="360" w:lineRule="atLeast"/>
        <w:jc w:val="left"/>
        <w:rPr>
          <w:rFonts w:hint="eastAsia" w:ascii="微软雅黑" w:hAnsi="微软雅黑" w:eastAsia="微软雅黑" w:cs="微软雅黑"/>
          <w:vanish/>
          <w:color w:val="000000"/>
          <w:kern w:val="0"/>
          <w:sz w:val="24"/>
          <w:szCs w:val="24"/>
        </w:rPr>
      </w:pPr>
    </w:p>
    <w:tbl>
      <w:tblPr>
        <w:tblStyle w:val="6"/>
        <w:tblW w:w="8306" w:type="dxa"/>
        <w:tblCellSpacing w:w="0" w:type="dxa"/>
        <w:tblBorders>
          <w:top w:val="none" w:color="auto" w:sz="0" w:space="0"/>
          <w:left w:val="none" w:color="auto" w:sz="0" w:space="0"/>
          <w:bottom w:val="single" w:color="CCCCCC" w:sz="6"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8306"/>
      </w:tblGrid>
      <w:tr>
        <w:tblPrEx>
          <w:tblBorders>
            <w:top w:val="none" w:color="auto" w:sz="0" w:space="0"/>
            <w:left w:val="none" w:color="auto" w:sz="0" w:space="0"/>
            <w:bottom w:val="single" w:color="CCCCCC" w:sz="6"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tblCellSpacing w:w="0" w:type="dxa"/>
        </w:trPr>
        <w:tc>
          <w:tcPr>
            <w:tcW w:w="8306" w:type="dxa"/>
            <w:vAlign w:val="center"/>
          </w:tcPr>
          <w:p>
            <w:pPr>
              <w:widowControl/>
              <w:spacing w:after="150" w:line="360" w:lineRule="atLeast"/>
              <w:jc w:val="center"/>
              <w:rPr>
                <w:rFonts w:hint="eastAsia" w:ascii="微软雅黑" w:hAnsi="微软雅黑" w:eastAsia="微软雅黑" w:cs="微软雅黑"/>
                <w:color w:val="666666"/>
                <w:kern w:val="0"/>
                <w:sz w:val="24"/>
                <w:szCs w:val="24"/>
              </w:rPr>
            </w:pPr>
            <w:r>
              <w:rPr>
                <w:rFonts w:hint="eastAsia" w:ascii="微软雅黑" w:hAnsi="微软雅黑" w:eastAsia="微软雅黑" w:cs="微软雅黑"/>
                <w:color w:val="666666"/>
                <w:kern w:val="0"/>
                <w:sz w:val="24"/>
                <w:szCs w:val="24"/>
              </w:rPr>
              <w:t xml:space="preserve">发布日期：2014年07月02日                  来源：国家税务总局办公厅 </w:t>
            </w:r>
          </w:p>
        </w:tc>
      </w:tr>
    </w:tbl>
    <w:p>
      <w:pPr>
        <w:widowControl/>
        <w:spacing w:line="360" w:lineRule="atLeast"/>
        <w:jc w:val="left"/>
        <w:rPr>
          <w:rFonts w:hint="eastAsia" w:ascii="微软雅黑" w:hAnsi="微软雅黑" w:eastAsia="微软雅黑" w:cs="微软雅黑"/>
          <w:vanish/>
          <w:color w:val="000000"/>
          <w:kern w:val="0"/>
          <w:sz w:val="24"/>
          <w:szCs w:val="24"/>
        </w:rPr>
      </w:pPr>
    </w:p>
    <w:tbl>
      <w:tblPr>
        <w:tblStyle w:val="6"/>
        <w:tblW w:w="8306" w:type="dxa"/>
        <w:tblCellSpacing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830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8306" w:type="dxa"/>
            <w:vAlign w:val="center"/>
          </w:tcPr>
          <w:p>
            <w:pPr>
              <w:widowControl/>
              <w:spacing w:before="100" w:beforeAutospacing="1" w:after="100" w:afterAutospacing="1" w:line="450" w:lineRule="atLeast"/>
              <w:jc w:val="left"/>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　　按照《中华人民共和国企业所得税》的规定，居民企业应当就其来源于中国境内、境外的所得缴纳企业所得税。自该法2008年实施以来，尽管税务机关制定和发布了相关表格填报、资料提供等程序性规定，对于引导和促进纳税人遵从起到了一定积极作用，但普遍反映信息要求不系统、不细致，还不能满足准确执行税法的需要。公告旨在规范居民企业提供境外投资和所得信息的内容和方式，现就主要内容解读如下：</w:t>
            </w:r>
            <w:r>
              <w:rPr>
                <w:rFonts w:hint="eastAsia" w:ascii="微软雅黑" w:hAnsi="微软雅黑" w:eastAsia="微软雅黑" w:cs="微软雅黑"/>
                <w:color w:val="000000"/>
                <w:kern w:val="0"/>
                <w:sz w:val="24"/>
                <w:szCs w:val="24"/>
              </w:rPr>
              <w:br/>
            </w:r>
            <w:r>
              <w:rPr>
                <w:rFonts w:hint="eastAsia" w:ascii="微软雅黑" w:hAnsi="微软雅黑" w:eastAsia="微软雅黑" w:cs="微软雅黑"/>
                <w:color w:val="000000"/>
                <w:kern w:val="0"/>
                <w:sz w:val="24"/>
                <w:szCs w:val="24"/>
              </w:rPr>
              <w:t>　　一、公告适用哪些情形？</w:t>
            </w:r>
            <w:r>
              <w:rPr>
                <w:rFonts w:hint="eastAsia" w:ascii="微软雅黑" w:hAnsi="微软雅黑" w:eastAsia="微软雅黑" w:cs="微软雅黑"/>
                <w:color w:val="000000"/>
                <w:kern w:val="0"/>
                <w:sz w:val="24"/>
                <w:szCs w:val="24"/>
              </w:rPr>
              <w:br/>
            </w:r>
            <w:r>
              <w:rPr>
                <w:rFonts w:hint="eastAsia" w:ascii="微软雅黑" w:hAnsi="微软雅黑" w:eastAsia="微软雅黑" w:cs="微软雅黑"/>
                <w:color w:val="000000"/>
                <w:kern w:val="0"/>
                <w:sz w:val="24"/>
                <w:szCs w:val="24"/>
              </w:rPr>
              <w:t>　　公告适用的情形包括两类，一是居民企业发生规定的境外投资或取得境外所得；二是非居民企业在境内设立机构、场所取得发生在境外，但与其所设机构、场所有实际联系的所得。</w:t>
            </w:r>
            <w:r>
              <w:rPr>
                <w:rFonts w:hint="eastAsia" w:ascii="微软雅黑" w:hAnsi="微软雅黑" w:eastAsia="微软雅黑" w:cs="微软雅黑"/>
                <w:color w:val="000000"/>
                <w:kern w:val="0"/>
                <w:sz w:val="24"/>
                <w:szCs w:val="24"/>
              </w:rPr>
              <w:br/>
            </w:r>
            <w:r>
              <w:rPr>
                <w:rFonts w:hint="eastAsia" w:ascii="微软雅黑" w:hAnsi="微软雅黑" w:eastAsia="微软雅黑" w:cs="微软雅黑"/>
                <w:color w:val="000000"/>
                <w:kern w:val="0"/>
                <w:sz w:val="24"/>
                <w:szCs w:val="24"/>
              </w:rPr>
              <w:t>　　二、按照何种标准判断公告第一条规定的境外股权投资或处置行为已经发生？</w:t>
            </w:r>
            <w:r>
              <w:rPr>
                <w:rFonts w:hint="eastAsia" w:ascii="微软雅黑" w:hAnsi="微软雅黑" w:eastAsia="微软雅黑" w:cs="微软雅黑"/>
                <w:color w:val="000000"/>
                <w:kern w:val="0"/>
                <w:sz w:val="24"/>
                <w:szCs w:val="24"/>
              </w:rPr>
              <w:br/>
            </w:r>
            <w:r>
              <w:rPr>
                <w:rFonts w:hint="eastAsia" w:ascii="微软雅黑" w:hAnsi="微软雅黑" w:eastAsia="微软雅黑" w:cs="微软雅黑"/>
                <w:color w:val="000000"/>
                <w:kern w:val="0"/>
                <w:sz w:val="24"/>
                <w:szCs w:val="24"/>
              </w:rPr>
              <w:t>　　按照中国会计制度确认境外股权投资或处置行为发生的时间和数量。</w:t>
            </w:r>
            <w:r>
              <w:rPr>
                <w:rFonts w:hint="eastAsia" w:ascii="微软雅黑" w:hAnsi="微软雅黑" w:eastAsia="微软雅黑" w:cs="微软雅黑"/>
                <w:color w:val="000000"/>
                <w:kern w:val="0"/>
                <w:sz w:val="24"/>
                <w:szCs w:val="24"/>
              </w:rPr>
              <w:br/>
            </w:r>
            <w:r>
              <w:rPr>
                <w:rFonts w:hint="eastAsia" w:ascii="微软雅黑" w:hAnsi="微软雅黑" w:eastAsia="微软雅黑" w:cs="微软雅黑"/>
                <w:color w:val="000000"/>
                <w:kern w:val="0"/>
                <w:sz w:val="24"/>
                <w:szCs w:val="24"/>
              </w:rPr>
              <w:t>　　三、在公告第一条规定计算间接持股时，是否限制持股链层数？按何种标准计算间接持股比例？</w:t>
            </w:r>
            <w:r>
              <w:rPr>
                <w:rFonts w:hint="eastAsia" w:ascii="微软雅黑" w:hAnsi="微软雅黑" w:eastAsia="微软雅黑" w:cs="微软雅黑"/>
                <w:color w:val="000000"/>
                <w:kern w:val="0"/>
                <w:sz w:val="24"/>
                <w:szCs w:val="24"/>
              </w:rPr>
              <w:br/>
            </w:r>
            <w:r>
              <w:rPr>
                <w:rFonts w:hint="eastAsia" w:ascii="微软雅黑" w:hAnsi="微软雅黑" w:eastAsia="微软雅黑" w:cs="微软雅黑"/>
                <w:color w:val="000000"/>
                <w:kern w:val="0"/>
                <w:sz w:val="24"/>
                <w:szCs w:val="24"/>
              </w:rPr>
              <w:t>　　公告第一条规定的间接持股未限制持股链层级，各种层级的持股链均应计入公告第一条规定的间接持股比例。公告第一条规定的间接持股比例计算方法按照《特别纳税调整实施办法（试行）》（国税发[2009]2号）第七十七条第二款规定执行。</w:t>
            </w:r>
            <w:r>
              <w:rPr>
                <w:rFonts w:hint="eastAsia" w:ascii="微软雅黑" w:hAnsi="微软雅黑" w:eastAsia="微软雅黑" w:cs="微软雅黑"/>
                <w:color w:val="000000"/>
                <w:kern w:val="0"/>
                <w:sz w:val="24"/>
                <w:szCs w:val="24"/>
              </w:rPr>
              <w:br/>
            </w:r>
            <w:r>
              <w:rPr>
                <w:rFonts w:hint="eastAsia" w:ascii="微软雅黑" w:hAnsi="微软雅黑" w:eastAsia="微软雅黑" w:cs="微软雅黑"/>
                <w:color w:val="000000"/>
                <w:kern w:val="0"/>
                <w:sz w:val="24"/>
                <w:szCs w:val="24"/>
              </w:rPr>
              <w:t>　　四、居民企业在哪些情形下需要填报《受控外国企业信息报告表》？</w:t>
            </w:r>
            <w:r>
              <w:rPr>
                <w:rFonts w:hint="eastAsia" w:ascii="微软雅黑" w:hAnsi="微软雅黑" w:eastAsia="微软雅黑" w:cs="微软雅黑"/>
                <w:color w:val="000000"/>
                <w:kern w:val="0"/>
                <w:sz w:val="24"/>
                <w:szCs w:val="24"/>
              </w:rPr>
              <w:br/>
            </w:r>
            <w:r>
              <w:rPr>
                <w:rFonts w:hint="eastAsia" w:ascii="微软雅黑" w:hAnsi="微软雅黑" w:eastAsia="微软雅黑" w:cs="微软雅黑"/>
                <w:color w:val="000000"/>
                <w:kern w:val="0"/>
                <w:sz w:val="24"/>
                <w:szCs w:val="24"/>
              </w:rPr>
              <w:t>　　居民企业发生下列情形，应该填报《受控外国企业信息报告表》：</w:t>
            </w:r>
            <w:r>
              <w:rPr>
                <w:rFonts w:hint="eastAsia" w:ascii="微软雅黑" w:hAnsi="微软雅黑" w:eastAsia="微软雅黑" w:cs="微软雅黑"/>
                <w:color w:val="000000"/>
                <w:kern w:val="0"/>
                <w:sz w:val="24"/>
                <w:szCs w:val="24"/>
              </w:rPr>
              <w:br/>
            </w:r>
            <w:r>
              <w:rPr>
                <w:rFonts w:hint="eastAsia" w:ascii="微软雅黑" w:hAnsi="微软雅黑" w:eastAsia="微软雅黑" w:cs="微软雅黑"/>
                <w:color w:val="000000"/>
                <w:kern w:val="0"/>
                <w:sz w:val="24"/>
                <w:szCs w:val="24"/>
              </w:rPr>
              <w:t>　　（一）居民企业应该按照企业所得税法第四十五条规定，将其控制的境外企业未分配利润中应归属于本企业的部分计入本企业当期收入；</w:t>
            </w:r>
            <w:r>
              <w:rPr>
                <w:rFonts w:hint="eastAsia" w:ascii="微软雅黑" w:hAnsi="微软雅黑" w:eastAsia="微软雅黑" w:cs="微软雅黑"/>
                <w:color w:val="000000"/>
                <w:kern w:val="0"/>
                <w:sz w:val="24"/>
                <w:szCs w:val="24"/>
              </w:rPr>
              <w:br/>
            </w:r>
            <w:r>
              <w:rPr>
                <w:rFonts w:hint="eastAsia" w:ascii="微软雅黑" w:hAnsi="微软雅黑" w:eastAsia="微软雅黑" w:cs="微软雅黑"/>
                <w:color w:val="000000"/>
                <w:kern w:val="0"/>
                <w:sz w:val="24"/>
                <w:szCs w:val="24"/>
              </w:rPr>
              <w:t xml:space="preserve">　　（二）居民企业因属于设立在国家税务总局指定的非低税率国家（地区）；或者主要取得积极经营活动所得；或者年度利润总额低于500万元人民币，而无需将其控制的境外企业未分配利润中应归属于本企业的部分计入本企业当期收入。 </w:t>
            </w:r>
            <w:r>
              <w:rPr>
                <w:rFonts w:hint="eastAsia" w:ascii="微软雅黑" w:hAnsi="微软雅黑" w:eastAsia="微软雅黑" w:cs="微软雅黑"/>
                <w:color w:val="000000"/>
                <w:kern w:val="0"/>
                <w:sz w:val="24"/>
                <w:szCs w:val="24"/>
              </w:rPr>
              <w:br/>
            </w:r>
            <w:r>
              <w:rPr>
                <w:rFonts w:hint="eastAsia" w:ascii="微软雅黑" w:hAnsi="微软雅黑" w:eastAsia="微软雅黑" w:cs="微软雅黑"/>
                <w:color w:val="000000"/>
                <w:kern w:val="0"/>
                <w:sz w:val="24"/>
                <w:szCs w:val="24"/>
              </w:rPr>
              <w:t>　　五、居民企业按照公告第二条第（二）项提供的财务报表是否可以按照国际财务报告体系（IFRS）编报？</w:t>
            </w:r>
            <w:r>
              <w:rPr>
                <w:rFonts w:hint="eastAsia" w:ascii="微软雅黑" w:hAnsi="微软雅黑" w:eastAsia="微软雅黑" w:cs="微软雅黑"/>
                <w:color w:val="000000"/>
                <w:kern w:val="0"/>
                <w:sz w:val="24"/>
                <w:szCs w:val="24"/>
              </w:rPr>
              <w:br/>
            </w:r>
            <w:r>
              <w:rPr>
                <w:rFonts w:hint="eastAsia" w:ascii="微软雅黑" w:hAnsi="微软雅黑" w:eastAsia="微软雅黑" w:cs="微软雅黑"/>
                <w:color w:val="000000"/>
                <w:kern w:val="0"/>
                <w:sz w:val="24"/>
                <w:szCs w:val="24"/>
              </w:rPr>
              <w:t xml:space="preserve">　　按照公告第二条第（二）项提供的财务报表应该按照中国会计制度编报。居民企业已经按照国际财务报告体系（IFRS）或其他非中国会计制度编报财务报表的，应该按照合理方法调整为符合中国会计制度要求后，向税务机关提供。 </w:t>
            </w:r>
            <w:r>
              <w:rPr>
                <w:rFonts w:hint="eastAsia" w:ascii="微软雅黑" w:hAnsi="微软雅黑" w:eastAsia="微软雅黑" w:cs="微软雅黑"/>
                <w:color w:val="000000"/>
                <w:kern w:val="0"/>
                <w:sz w:val="24"/>
                <w:szCs w:val="24"/>
              </w:rPr>
              <w:br/>
            </w:r>
            <w:r>
              <w:rPr>
                <w:rFonts w:hint="eastAsia" w:ascii="微软雅黑" w:hAnsi="微软雅黑" w:eastAsia="微软雅黑" w:cs="微软雅黑"/>
                <w:color w:val="000000"/>
                <w:kern w:val="0"/>
                <w:sz w:val="24"/>
                <w:szCs w:val="24"/>
              </w:rPr>
              <w:t>　　六、主管税务机关在按照公告第三条规定限期要求居民企业报告境外所得相关信息时，如何确定报告期限？在税务机关确定的期限内报告有关情况有困难的，居民企业如何处理?</w:t>
            </w:r>
            <w:r>
              <w:rPr>
                <w:rFonts w:hint="eastAsia" w:ascii="微软雅黑" w:hAnsi="微软雅黑" w:eastAsia="微软雅黑" w:cs="微软雅黑"/>
                <w:color w:val="000000"/>
                <w:kern w:val="0"/>
                <w:sz w:val="24"/>
                <w:szCs w:val="24"/>
              </w:rPr>
              <w:br/>
            </w:r>
            <w:r>
              <w:rPr>
                <w:rFonts w:hint="eastAsia" w:ascii="微软雅黑" w:hAnsi="微软雅黑" w:eastAsia="微软雅黑" w:cs="微软雅黑"/>
                <w:color w:val="000000"/>
                <w:kern w:val="0"/>
                <w:sz w:val="24"/>
                <w:szCs w:val="24"/>
              </w:rPr>
              <w:t>　　税务机关按照税收风险类别和大小、所需信息来源和数量等实际情况酌情决定报告期限。居民企业满足税务机关期限要求有困难的，可以按照公告第四条规定申请延期申报。</w:t>
            </w:r>
            <w:r>
              <w:rPr>
                <w:rFonts w:hint="eastAsia" w:ascii="微软雅黑" w:hAnsi="微软雅黑" w:eastAsia="微软雅黑" w:cs="微软雅黑"/>
                <w:color w:val="000000"/>
                <w:kern w:val="0"/>
                <w:sz w:val="24"/>
                <w:szCs w:val="24"/>
              </w:rPr>
              <w:br/>
            </w:r>
            <w:r>
              <w:rPr>
                <w:rFonts w:hint="eastAsia" w:ascii="微软雅黑" w:hAnsi="微软雅黑" w:eastAsia="微软雅黑" w:cs="微软雅黑"/>
                <w:color w:val="000000"/>
                <w:kern w:val="0"/>
                <w:sz w:val="24"/>
                <w:szCs w:val="24"/>
              </w:rPr>
              <w:t>　　七、主管税务机关可以拒绝受理居民企业报告境外投资和所得相关信息吗？居民企业就所报告信息负有什么责任？</w:t>
            </w:r>
            <w:r>
              <w:rPr>
                <w:rFonts w:hint="eastAsia" w:ascii="微软雅黑" w:hAnsi="微软雅黑" w:eastAsia="微软雅黑" w:cs="微软雅黑"/>
                <w:color w:val="000000"/>
                <w:kern w:val="0"/>
                <w:sz w:val="24"/>
                <w:szCs w:val="24"/>
              </w:rPr>
              <w:br/>
            </w:r>
            <w:r>
              <w:rPr>
                <w:rFonts w:hint="eastAsia" w:ascii="微软雅黑" w:hAnsi="微软雅黑" w:eastAsia="微软雅黑" w:cs="微软雅黑"/>
                <w:color w:val="000000"/>
                <w:kern w:val="0"/>
                <w:sz w:val="24"/>
                <w:szCs w:val="24"/>
              </w:rPr>
              <w:t>　　主管税务机关应当及时受理纳税人报告的各类信息，除指明报告信息存在的问题外，不应拒绝受理纳税人的报告。但主管税务机关接收纳税人报告的各类信息，并不代表主管税务机关认可这些信息，纳税人仍应就报告信息的真实性、完整性和准确性承担全部责任。</w:t>
            </w:r>
            <w:r>
              <w:rPr>
                <w:rFonts w:hint="eastAsia" w:ascii="微软雅黑" w:hAnsi="微软雅黑" w:eastAsia="微软雅黑" w:cs="微软雅黑"/>
                <w:color w:val="000000"/>
                <w:kern w:val="0"/>
                <w:sz w:val="24"/>
                <w:szCs w:val="24"/>
              </w:rPr>
              <w:br/>
            </w:r>
            <w:r>
              <w:rPr>
                <w:rFonts w:hint="eastAsia" w:ascii="微软雅黑" w:hAnsi="微软雅黑" w:eastAsia="微软雅黑" w:cs="微软雅黑"/>
                <w:color w:val="000000"/>
                <w:kern w:val="0"/>
                <w:sz w:val="24"/>
                <w:szCs w:val="24"/>
              </w:rPr>
              <w:t>　　八、发生在公告施行之日以前的哪些信息仍需要按照公告报告？</w:t>
            </w:r>
            <w:r>
              <w:rPr>
                <w:rFonts w:hint="eastAsia" w:ascii="微软雅黑" w:hAnsi="微软雅黑" w:eastAsia="微软雅黑" w:cs="微软雅黑"/>
                <w:color w:val="000000"/>
                <w:kern w:val="0"/>
                <w:sz w:val="24"/>
                <w:szCs w:val="24"/>
              </w:rPr>
              <w:br/>
            </w:r>
            <w:r>
              <w:rPr>
                <w:rFonts w:hint="eastAsia" w:ascii="微软雅黑" w:hAnsi="微软雅黑" w:eastAsia="微软雅黑" w:cs="微软雅黑"/>
                <w:color w:val="000000"/>
                <w:kern w:val="0"/>
                <w:sz w:val="24"/>
                <w:szCs w:val="24"/>
              </w:rPr>
              <w:t>　　以下两类发生在公告施行之日以前的信息仍适用公告，一是与施行之日以后信息相关，如按照若干年前签订的对外贷款协议，企业当年应该从境外取得利息所得，税务机关仍可以按照公告第三条要求纳税人报告多年前签订的贷款协议及协议谈签信息；二是发生在以前年度但属于施行之日以后所在纳税年度的信息，由于有些信息项目具有累积和结转特征，当年度信息本身就包括实际发生在以前年度的信息（如上年年末资产、负债，可结转以前年度亏损、抵免余额等）。</w:t>
            </w:r>
          </w:p>
        </w:tc>
      </w:tr>
    </w:tbl>
    <w:p>
      <w:pPr>
        <w:rPr>
          <w:rFonts w:hint="eastAsia" w:ascii="微软雅黑" w:hAnsi="微软雅黑" w:eastAsia="微软雅黑" w:cs="微软雅黑"/>
          <w:sz w:val="24"/>
          <w:szCs w:val="24"/>
        </w:rPr>
      </w:pPr>
    </w:p>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附件1</w:t>
      </w:r>
    </w:p>
    <w:p>
      <w:pPr>
        <w:ind w:firstLine="1650" w:firstLineChars="548"/>
        <w:rPr>
          <w:rFonts w:hint="eastAsia" w:ascii="微软雅黑" w:hAnsi="微软雅黑" w:eastAsia="微软雅黑" w:cs="微软雅黑"/>
          <w:b/>
          <w:sz w:val="24"/>
          <w:szCs w:val="24"/>
        </w:rPr>
      </w:pPr>
      <w:r>
        <w:rPr>
          <w:rFonts w:hint="eastAsia" w:ascii="微软雅黑" w:hAnsi="微软雅黑" w:eastAsia="微软雅黑" w:cs="微软雅黑"/>
          <w:b/>
          <w:sz w:val="24"/>
          <w:szCs w:val="24"/>
        </w:rPr>
        <w:t>居民企业参股外国企业信息报告表</w:t>
      </w:r>
    </w:p>
    <w:p>
      <w:pPr>
        <w:ind w:firstLine="1151" w:firstLineChars="548"/>
        <w:rPr>
          <w:rFonts w:hint="eastAsia" w:ascii="微软雅黑" w:hAnsi="微软雅黑" w:eastAsia="微软雅黑" w:cs="微软雅黑"/>
          <w:sz w:val="24"/>
          <w:szCs w:val="24"/>
        </w:rPr>
      </w:pPr>
    </w:p>
    <w:tbl>
      <w:tblPr>
        <w:tblStyle w:val="6"/>
        <w:tblW w:w="85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8"/>
        <w:gridCol w:w="315"/>
        <w:gridCol w:w="945"/>
        <w:gridCol w:w="525"/>
        <w:gridCol w:w="315"/>
        <w:gridCol w:w="163"/>
        <w:gridCol w:w="257"/>
        <w:gridCol w:w="630"/>
        <w:gridCol w:w="1155"/>
        <w:gridCol w:w="105"/>
        <w:gridCol w:w="105"/>
        <w:gridCol w:w="20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gridSpan w:val="12"/>
            <w:vAlign w:val="top"/>
          </w:tcPr>
          <w:p>
            <w:pPr>
              <w:rPr>
                <w:rFonts w:hint="eastAsia" w:ascii="微软雅黑" w:hAnsi="微软雅黑" w:eastAsia="微软雅黑" w:cs="微软雅黑"/>
                <w:b/>
                <w:sz w:val="24"/>
                <w:szCs w:val="24"/>
              </w:rPr>
            </w:pPr>
            <w:r>
              <w:rPr>
                <w:rFonts w:hint="eastAsia" w:ascii="微软雅黑" w:hAnsi="微软雅黑" w:eastAsia="微软雅黑" w:cs="微软雅黑"/>
                <w:b/>
                <w:sz w:val="24"/>
                <w:szCs w:val="24"/>
              </w:rPr>
              <w:t>一、报告人信息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13" w:type="dxa"/>
            <w:gridSpan w:val="2"/>
            <w:vAlign w:val="top"/>
          </w:tcPr>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企业名称：</w:t>
            </w:r>
          </w:p>
        </w:tc>
        <w:tc>
          <w:tcPr>
            <w:tcW w:w="1785" w:type="dxa"/>
            <w:gridSpan w:val="3"/>
            <w:vAlign w:val="top"/>
          </w:tcPr>
          <w:p>
            <w:pPr>
              <w:rPr>
                <w:rFonts w:hint="eastAsia" w:ascii="微软雅黑" w:hAnsi="微软雅黑" w:eastAsia="微软雅黑" w:cs="微软雅黑"/>
                <w:sz w:val="24"/>
                <w:szCs w:val="24"/>
              </w:rPr>
            </w:pPr>
          </w:p>
        </w:tc>
        <w:tc>
          <w:tcPr>
            <w:tcW w:w="2205" w:type="dxa"/>
            <w:gridSpan w:val="4"/>
            <w:vAlign w:val="top"/>
          </w:tcPr>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纳税识别号：</w:t>
            </w:r>
          </w:p>
        </w:tc>
        <w:tc>
          <w:tcPr>
            <w:tcW w:w="2219" w:type="dxa"/>
            <w:gridSpan w:val="3"/>
            <w:vAlign w:val="top"/>
          </w:tcPr>
          <w:p>
            <w:pPr>
              <w:rPr>
                <w:rFonts w:hint="eastAsia" w:ascii="微软雅黑" w:hAnsi="微软雅黑" w:eastAsia="微软雅黑" w:cs="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gridSpan w:val="12"/>
            <w:vAlign w:val="top"/>
          </w:tcPr>
          <w:p>
            <w:pPr>
              <w:rPr>
                <w:rFonts w:hint="eastAsia" w:ascii="微软雅黑" w:hAnsi="微软雅黑" w:eastAsia="微软雅黑" w:cs="微软雅黑"/>
                <w:b/>
                <w:sz w:val="24"/>
                <w:szCs w:val="24"/>
              </w:rPr>
            </w:pPr>
            <w:r>
              <w:rPr>
                <w:rFonts w:hint="eastAsia" w:ascii="微软雅黑" w:hAnsi="微软雅黑" w:eastAsia="微软雅黑" w:cs="微软雅黑"/>
                <w:b/>
                <w:sz w:val="24"/>
                <w:szCs w:val="24"/>
              </w:rPr>
              <w:t>二、被投资外国企业信息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13" w:type="dxa"/>
            <w:gridSpan w:val="2"/>
            <w:vAlign w:val="top"/>
          </w:tcPr>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外国企业名称：</w:t>
            </w:r>
          </w:p>
        </w:tc>
        <w:tc>
          <w:tcPr>
            <w:tcW w:w="1785" w:type="dxa"/>
            <w:gridSpan w:val="3"/>
            <w:vAlign w:val="top"/>
          </w:tcPr>
          <w:p>
            <w:pPr>
              <w:rPr>
                <w:rFonts w:hint="eastAsia" w:ascii="微软雅黑" w:hAnsi="微软雅黑" w:eastAsia="微软雅黑" w:cs="微软雅黑"/>
                <w:sz w:val="24"/>
                <w:szCs w:val="24"/>
              </w:rPr>
            </w:pPr>
          </w:p>
        </w:tc>
        <w:tc>
          <w:tcPr>
            <w:tcW w:w="2205" w:type="dxa"/>
            <w:gridSpan w:val="4"/>
            <w:vAlign w:val="top"/>
          </w:tcPr>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所在国纳税识别号：</w:t>
            </w:r>
          </w:p>
        </w:tc>
        <w:tc>
          <w:tcPr>
            <w:tcW w:w="2219" w:type="dxa"/>
            <w:gridSpan w:val="3"/>
            <w:vAlign w:val="top"/>
          </w:tcPr>
          <w:p>
            <w:pPr>
              <w:rPr>
                <w:rFonts w:hint="eastAsia" w:ascii="微软雅黑" w:hAnsi="微软雅黑" w:eastAsia="微软雅黑" w:cs="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13" w:type="dxa"/>
            <w:gridSpan w:val="2"/>
            <w:vAlign w:val="top"/>
          </w:tcPr>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成立地：</w:t>
            </w:r>
          </w:p>
        </w:tc>
        <w:tc>
          <w:tcPr>
            <w:tcW w:w="1785" w:type="dxa"/>
            <w:gridSpan w:val="3"/>
            <w:vAlign w:val="top"/>
          </w:tcPr>
          <w:p>
            <w:pPr>
              <w:rPr>
                <w:rFonts w:hint="eastAsia" w:ascii="微软雅黑" w:hAnsi="微软雅黑" w:eastAsia="微软雅黑" w:cs="微软雅黑"/>
                <w:sz w:val="24"/>
                <w:szCs w:val="24"/>
              </w:rPr>
            </w:pPr>
          </w:p>
        </w:tc>
        <w:tc>
          <w:tcPr>
            <w:tcW w:w="2205" w:type="dxa"/>
            <w:gridSpan w:val="4"/>
            <w:vAlign w:val="top"/>
          </w:tcPr>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主营业务类型：</w:t>
            </w:r>
          </w:p>
        </w:tc>
        <w:tc>
          <w:tcPr>
            <w:tcW w:w="2219" w:type="dxa"/>
            <w:gridSpan w:val="3"/>
            <w:vAlign w:val="top"/>
          </w:tcPr>
          <w:p>
            <w:pPr>
              <w:rPr>
                <w:rFonts w:hint="eastAsia" w:ascii="微软雅黑" w:hAnsi="微软雅黑" w:eastAsia="微软雅黑" w:cs="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13" w:type="dxa"/>
            <w:gridSpan w:val="2"/>
            <w:vAlign w:val="top"/>
          </w:tcPr>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报告人持股比例：</w:t>
            </w:r>
          </w:p>
        </w:tc>
        <w:tc>
          <w:tcPr>
            <w:tcW w:w="6209" w:type="dxa"/>
            <w:gridSpan w:val="10"/>
            <w:vAlign w:val="top"/>
          </w:tcPr>
          <w:p>
            <w:pPr>
              <w:rPr>
                <w:rFonts w:hint="eastAsia" w:ascii="微软雅黑" w:hAnsi="微软雅黑" w:eastAsia="微软雅黑" w:cs="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gridSpan w:val="12"/>
            <w:vAlign w:val="top"/>
          </w:tcPr>
          <w:p>
            <w:pPr>
              <w:rPr>
                <w:rFonts w:hint="eastAsia" w:ascii="微软雅黑" w:hAnsi="微软雅黑" w:eastAsia="微软雅黑" w:cs="微软雅黑"/>
                <w:b/>
                <w:sz w:val="24"/>
                <w:szCs w:val="24"/>
              </w:rPr>
            </w:pPr>
            <w:r>
              <w:rPr>
                <w:rFonts w:hint="eastAsia" w:ascii="微软雅黑" w:hAnsi="微软雅黑" w:eastAsia="微软雅黑" w:cs="微软雅黑"/>
                <w:b/>
                <w:sz w:val="24"/>
                <w:szCs w:val="24"/>
              </w:rPr>
              <w:t>持有外国企业10%以上股份或有表决权股份的其他股东情况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98" w:type="dxa"/>
            <w:vAlign w:val="top"/>
          </w:tcPr>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持股股东名称</w:t>
            </w:r>
          </w:p>
        </w:tc>
        <w:tc>
          <w:tcPr>
            <w:tcW w:w="1785" w:type="dxa"/>
            <w:gridSpan w:val="3"/>
            <w:vAlign w:val="top"/>
          </w:tcPr>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居住地或成立地</w:t>
            </w:r>
          </w:p>
        </w:tc>
        <w:tc>
          <w:tcPr>
            <w:tcW w:w="1365" w:type="dxa"/>
            <w:gridSpan w:val="4"/>
            <w:vAlign w:val="top"/>
          </w:tcPr>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持股类型</w:t>
            </w:r>
          </w:p>
        </w:tc>
        <w:tc>
          <w:tcPr>
            <w:tcW w:w="1260" w:type="dxa"/>
            <w:gridSpan w:val="2"/>
            <w:vAlign w:val="top"/>
          </w:tcPr>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持股比例</w:t>
            </w:r>
          </w:p>
        </w:tc>
        <w:tc>
          <w:tcPr>
            <w:tcW w:w="2114" w:type="dxa"/>
            <w:gridSpan w:val="2"/>
            <w:vAlign w:val="top"/>
          </w:tcPr>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达到10%以上权益份额的起始日期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98" w:type="dxa"/>
            <w:vAlign w:val="top"/>
          </w:tcPr>
          <w:p>
            <w:pPr>
              <w:rPr>
                <w:rFonts w:hint="eastAsia" w:ascii="微软雅黑" w:hAnsi="微软雅黑" w:eastAsia="微软雅黑" w:cs="微软雅黑"/>
                <w:sz w:val="24"/>
                <w:szCs w:val="24"/>
              </w:rPr>
            </w:pPr>
          </w:p>
        </w:tc>
        <w:tc>
          <w:tcPr>
            <w:tcW w:w="1785" w:type="dxa"/>
            <w:gridSpan w:val="3"/>
            <w:vAlign w:val="top"/>
          </w:tcPr>
          <w:p>
            <w:pPr>
              <w:rPr>
                <w:rFonts w:hint="eastAsia" w:ascii="微软雅黑" w:hAnsi="微软雅黑" w:eastAsia="微软雅黑" w:cs="微软雅黑"/>
                <w:sz w:val="24"/>
                <w:szCs w:val="24"/>
              </w:rPr>
            </w:pPr>
          </w:p>
        </w:tc>
        <w:tc>
          <w:tcPr>
            <w:tcW w:w="1365" w:type="dxa"/>
            <w:gridSpan w:val="4"/>
            <w:vAlign w:val="top"/>
          </w:tcPr>
          <w:p>
            <w:pPr>
              <w:rPr>
                <w:rFonts w:hint="eastAsia" w:ascii="微软雅黑" w:hAnsi="微软雅黑" w:eastAsia="微软雅黑" w:cs="微软雅黑"/>
                <w:sz w:val="24"/>
                <w:szCs w:val="24"/>
              </w:rPr>
            </w:pPr>
          </w:p>
        </w:tc>
        <w:tc>
          <w:tcPr>
            <w:tcW w:w="1260" w:type="dxa"/>
            <w:gridSpan w:val="2"/>
            <w:vAlign w:val="top"/>
          </w:tcPr>
          <w:p>
            <w:pPr>
              <w:rPr>
                <w:rFonts w:hint="eastAsia" w:ascii="微软雅黑" w:hAnsi="微软雅黑" w:eastAsia="微软雅黑" w:cs="微软雅黑"/>
                <w:sz w:val="24"/>
                <w:szCs w:val="24"/>
              </w:rPr>
            </w:pPr>
          </w:p>
        </w:tc>
        <w:tc>
          <w:tcPr>
            <w:tcW w:w="2114" w:type="dxa"/>
            <w:gridSpan w:val="2"/>
            <w:vAlign w:val="top"/>
          </w:tcPr>
          <w:p>
            <w:pPr>
              <w:rPr>
                <w:rFonts w:hint="eastAsia" w:ascii="微软雅黑" w:hAnsi="微软雅黑" w:eastAsia="微软雅黑" w:cs="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98" w:type="dxa"/>
            <w:vAlign w:val="top"/>
          </w:tcPr>
          <w:p>
            <w:pPr>
              <w:rPr>
                <w:rFonts w:hint="eastAsia" w:ascii="微软雅黑" w:hAnsi="微软雅黑" w:eastAsia="微软雅黑" w:cs="微软雅黑"/>
                <w:sz w:val="24"/>
                <w:szCs w:val="24"/>
              </w:rPr>
            </w:pPr>
          </w:p>
        </w:tc>
        <w:tc>
          <w:tcPr>
            <w:tcW w:w="1785" w:type="dxa"/>
            <w:gridSpan w:val="3"/>
            <w:vAlign w:val="top"/>
          </w:tcPr>
          <w:p>
            <w:pPr>
              <w:rPr>
                <w:rFonts w:hint="eastAsia" w:ascii="微软雅黑" w:hAnsi="微软雅黑" w:eastAsia="微软雅黑" w:cs="微软雅黑"/>
                <w:sz w:val="24"/>
                <w:szCs w:val="24"/>
              </w:rPr>
            </w:pPr>
          </w:p>
        </w:tc>
        <w:tc>
          <w:tcPr>
            <w:tcW w:w="1365" w:type="dxa"/>
            <w:gridSpan w:val="4"/>
            <w:vAlign w:val="top"/>
          </w:tcPr>
          <w:p>
            <w:pPr>
              <w:rPr>
                <w:rFonts w:hint="eastAsia" w:ascii="微软雅黑" w:hAnsi="微软雅黑" w:eastAsia="微软雅黑" w:cs="微软雅黑"/>
                <w:sz w:val="24"/>
                <w:szCs w:val="24"/>
              </w:rPr>
            </w:pPr>
          </w:p>
        </w:tc>
        <w:tc>
          <w:tcPr>
            <w:tcW w:w="1260" w:type="dxa"/>
            <w:gridSpan w:val="2"/>
            <w:vAlign w:val="top"/>
          </w:tcPr>
          <w:p>
            <w:pPr>
              <w:rPr>
                <w:rFonts w:hint="eastAsia" w:ascii="微软雅黑" w:hAnsi="微软雅黑" w:eastAsia="微软雅黑" w:cs="微软雅黑"/>
                <w:sz w:val="24"/>
                <w:szCs w:val="24"/>
              </w:rPr>
            </w:pPr>
          </w:p>
        </w:tc>
        <w:tc>
          <w:tcPr>
            <w:tcW w:w="2114" w:type="dxa"/>
            <w:gridSpan w:val="2"/>
            <w:vAlign w:val="top"/>
          </w:tcPr>
          <w:p>
            <w:pPr>
              <w:rPr>
                <w:rFonts w:hint="eastAsia" w:ascii="微软雅黑" w:hAnsi="微软雅黑" w:eastAsia="微软雅黑" w:cs="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98" w:type="dxa"/>
            <w:vAlign w:val="top"/>
          </w:tcPr>
          <w:p>
            <w:pPr>
              <w:rPr>
                <w:rFonts w:hint="eastAsia" w:ascii="微软雅黑" w:hAnsi="微软雅黑" w:eastAsia="微软雅黑" w:cs="微软雅黑"/>
                <w:sz w:val="24"/>
                <w:szCs w:val="24"/>
              </w:rPr>
            </w:pPr>
          </w:p>
        </w:tc>
        <w:tc>
          <w:tcPr>
            <w:tcW w:w="1785" w:type="dxa"/>
            <w:gridSpan w:val="3"/>
            <w:vAlign w:val="top"/>
          </w:tcPr>
          <w:p>
            <w:pPr>
              <w:rPr>
                <w:rFonts w:hint="eastAsia" w:ascii="微软雅黑" w:hAnsi="微软雅黑" w:eastAsia="微软雅黑" w:cs="微软雅黑"/>
                <w:sz w:val="24"/>
                <w:szCs w:val="24"/>
              </w:rPr>
            </w:pPr>
          </w:p>
        </w:tc>
        <w:tc>
          <w:tcPr>
            <w:tcW w:w="1365" w:type="dxa"/>
            <w:gridSpan w:val="4"/>
            <w:vAlign w:val="top"/>
          </w:tcPr>
          <w:p>
            <w:pPr>
              <w:rPr>
                <w:rFonts w:hint="eastAsia" w:ascii="微软雅黑" w:hAnsi="微软雅黑" w:eastAsia="微软雅黑" w:cs="微软雅黑"/>
                <w:sz w:val="24"/>
                <w:szCs w:val="24"/>
              </w:rPr>
            </w:pPr>
          </w:p>
        </w:tc>
        <w:tc>
          <w:tcPr>
            <w:tcW w:w="1260" w:type="dxa"/>
            <w:gridSpan w:val="2"/>
            <w:vAlign w:val="top"/>
          </w:tcPr>
          <w:p>
            <w:pPr>
              <w:rPr>
                <w:rFonts w:hint="eastAsia" w:ascii="微软雅黑" w:hAnsi="微软雅黑" w:eastAsia="微软雅黑" w:cs="微软雅黑"/>
                <w:sz w:val="24"/>
                <w:szCs w:val="24"/>
              </w:rPr>
            </w:pPr>
          </w:p>
        </w:tc>
        <w:tc>
          <w:tcPr>
            <w:tcW w:w="2114" w:type="dxa"/>
            <w:gridSpan w:val="2"/>
            <w:vAlign w:val="top"/>
          </w:tcPr>
          <w:p>
            <w:pPr>
              <w:rPr>
                <w:rFonts w:hint="eastAsia" w:ascii="微软雅黑" w:hAnsi="微软雅黑" w:eastAsia="微软雅黑" w:cs="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98" w:type="dxa"/>
            <w:vAlign w:val="top"/>
          </w:tcPr>
          <w:p>
            <w:pPr>
              <w:rPr>
                <w:rFonts w:hint="eastAsia" w:ascii="微软雅黑" w:hAnsi="微软雅黑" w:eastAsia="微软雅黑" w:cs="微软雅黑"/>
                <w:sz w:val="24"/>
                <w:szCs w:val="24"/>
              </w:rPr>
            </w:pPr>
          </w:p>
        </w:tc>
        <w:tc>
          <w:tcPr>
            <w:tcW w:w="1785" w:type="dxa"/>
            <w:gridSpan w:val="3"/>
            <w:vAlign w:val="top"/>
          </w:tcPr>
          <w:p>
            <w:pPr>
              <w:rPr>
                <w:rFonts w:hint="eastAsia" w:ascii="微软雅黑" w:hAnsi="微软雅黑" w:eastAsia="微软雅黑" w:cs="微软雅黑"/>
                <w:sz w:val="24"/>
                <w:szCs w:val="24"/>
              </w:rPr>
            </w:pPr>
          </w:p>
        </w:tc>
        <w:tc>
          <w:tcPr>
            <w:tcW w:w="1365" w:type="dxa"/>
            <w:gridSpan w:val="4"/>
            <w:vAlign w:val="top"/>
          </w:tcPr>
          <w:p>
            <w:pPr>
              <w:rPr>
                <w:rFonts w:hint="eastAsia" w:ascii="微软雅黑" w:hAnsi="微软雅黑" w:eastAsia="微软雅黑" w:cs="微软雅黑"/>
                <w:sz w:val="24"/>
                <w:szCs w:val="24"/>
              </w:rPr>
            </w:pPr>
          </w:p>
        </w:tc>
        <w:tc>
          <w:tcPr>
            <w:tcW w:w="1260" w:type="dxa"/>
            <w:gridSpan w:val="2"/>
            <w:vAlign w:val="top"/>
          </w:tcPr>
          <w:p>
            <w:pPr>
              <w:rPr>
                <w:rFonts w:hint="eastAsia" w:ascii="微软雅黑" w:hAnsi="微软雅黑" w:eastAsia="微软雅黑" w:cs="微软雅黑"/>
                <w:sz w:val="24"/>
                <w:szCs w:val="24"/>
              </w:rPr>
            </w:pPr>
          </w:p>
        </w:tc>
        <w:tc>
          <w:tcPr>
            <w:tcW w:w="2114" w:type="dxa"/>
            <w:gridSpan w:val="2"/>
            <w:vAlign w:val="top"/>
          </w:tcPr>
          <w:p>
            <w:pPr>
              <w:rPr>
                <w:rFonts w:hint="eastAsia" w:ascii="微软雅黑" w:hAnsi="微软雅黑" w:eastAsia="微软雅黑" w:cs="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gridSpan w:val="12"/>
            <w:vAlign w:val="top"/>
          </w:tcPr>
          <w:p>
            <w:pPr>
              <w:rPr>
                <w:rFonts w:hint="eastAsia" w:ascii="微软雅黑" w:hAnsi="微软雅黑" w:eastAsia="微软雅黑" w:cs="微软雅黑"/>
                <w:b/>
                <w:sz w:val="24"/>
                <w:szCs w:val="24"/>
              </w:rPr>
            </w:pPr>
            <w:r>
              <w:rPr>
                <w:rFonts w:hint="eastAsia" w:ascii="微软雅黑" w:hAnsi="微软雅黑" w:eastAsia="微软雅黑" w:cs="微软雅黑"/>
                <w:b/>
                <w:sz w:val="24"/>
                <w:szCs w:val="24"/>
              </w:rPr>
              <w:t>中国居民个人担任外国企业高管或董事情况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98" w:type="dxa"/>
            <w:vAlign w:val="top"/>
          </w:tcPr>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中国居民个人姓名</w:t>
            </w:r>
          </w:p>
        </w:tc>
        <w:tc>
          <w:tcPr>
            <w:tcW w:w="1785" w:type="dxa"/>
            <w:gridSpan w:val="3"/>
            <w:vAlign w:val="top"/>
          </w:tcPr>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中国境内常住地</w:t>
            </w:r>
          </w:p>
        </w:tc>
        <w:tc>
          <w:tcPr>
            <w:tcW w:w="1365" w:type="dxa"/>
            <w:gridSpan w:val="4"/>
            <w:vAlign w:val="top"/>
          </w:tcPr>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身份识别号</w:t>
            </w:r>
          </w:p>
        </w:tc>
        <w:tc>
          <w:tcPr>
            <w:tcW w:w="1260" w:type="dxa"/>
            <w:gridSpan w:val="2"/>
            <w:vAlign w:val="top"/>
          </w:tcPr>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职务</w:t>
            </w:r>
          </w:p>
        </w:tc>
        <w:tc>
          <w:tcPr>
            <w:tcW w:w="2114" w:type="dxa"/>
            <w:gridSpan w:val="2"/>
            <w:vAlign w:val="top"/>
          </w:tcPr>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任职起止日期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98" w:type="dxa"/>
            <w:vAlign w:val="top"/>
          </w:tcPr>
          <w:p>
            <w:pPr>
              <w:rPr>
                <w:rFonts w:hint="eastAsia" w:ascii="微软雅黑" w:hAnsi="微软雅黑" w:eastAsia="微软雅黑" w:cs="微软雅黑"/>
                <w:sz w:val="24"/>
                <w:szCs w:val="24"/>
              </w:rPr>
            </w:pPr>
          </w:p>
        </w:tc>
        <w:tc>
          <w:tcPr>
            <w:tcW w:w="1785" w:type="dxa"/>
            <w:gridSpan w:val="3"/>
            <w:vAlign w:val="top"/>
          </w:tcPr>
          <w:p>
            <w:pPr>
              <w:rPr>
                <w:rFonts w:hint="eastAsia" w:ascii="微软雅黑" w:hAnsi="微软雅黑" w:eastAsia="微软雅黑" w:cs="微软雅黑"/>
                <w:sz w:val="24"/>
                <w:szCs w:val="24"/>
              </w:rPr>
            </w:pPr>
          </w:p>
        </w:tc>
        <w:tc>
          <w:tcPr>
            <w:tcW w:w="1365" w:type="dxa"/>
            <w:gridSpan w:val="4"/>
            <w:vAlign w:val="top"/>
          </w:tcPr>
          <w:p>
            <w:pPr>
              <w:rPr>
                <w:rFonts w:hint="eastAsia" w:ascii="微软雅黑" w:hAnsi="微软雅黑" w:eastAsia="微软雅黑" w:cs="微软雅黑"/>
                <w:sz w:val="24"/>
                <w:szCs w:val="24"/>
              </w:rPr>
            </w:pPr>
          </w:p>
        </w:tc>
        <w:tc>
          <w:tcPr>
            <w:tcW w:w="1260" w:type="dxa"/>
            <w:gridSpan w:val="2"/>
            <w:vAlign w:val="top"/>
          </w:tcPr>
          <w:p>
            <w:pPr>
              <w:rPr>
                <w:rFonts w:hint="eastAsia" w:ascii="微软雅黑" w:hAnsi="微软雅黑" w:eastAsia="微软雅黑" w:cs="微软雅黑"/>
                <w:sz w:val="24"/>
                <w:szCs w:val="24"/>
              </w:rPr>
            </w:pPr>
          </w:p>
        </w:tc>
        <w:tc>
          <w:tcPr>
            <w:tcW w:w="2114" w:type="dxa"/>
            <w:gridSpan w:val="2"/>
            <w:vAlign w:val="top"/>
          </w:tcPr>
          <w:p>
            <w:pPr>
              <w:rPr>
                <w:rFonts w:hint="eastAsia" w:ascii="微软雅黑" w:hAnsi="微软雅黑" w:eastAsia="微软雅黑" w:cs="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98" w:type="dxa"/>
            <w:vAlign w:val="top"/>
          </w:tcPr>
          <w:p>
            <w:pPr>
              <w:rPr>
                <w:rFonts w:hint="eastAsia" w:ascii="微软雅黑" w:hAnsi="微软雅黑" w:eastAsia="微软雅黑" w:cs="微软雅黑"/>
                <w:sz w:val="24"/>
                <w:szCs w:val="24"/>
              </w:rPr>
            </w:pPr>
          </w:p>
        </w:tc>
        <w:tc>
          <w:tcPr>
            <w:tcW w:w="1785" w:type="dxa"/>
            <w:gridSpan w:val="3"/>
            <w:vAlign w:val="top"/>
          </w:tcPr>
          <w:p>
            <w:pPr>
              <w:rPr>
                <w:rFonts w:hint="eastAsia" w:ascii="微软雅黑" w:hAnsi="微软雅黑" w:eastAsia="微软雅黑" w:cs="微软雅黑"/>
                <w:sz w:val="24"/>
                <w:szCs w:val="24"/>
              </w:rPr>
            </w:pPr>
          </w:p>
        </w:tc>
        <w:tc>
          <w:tcPr>
            <w:tcW w:w="1365" w:type="dxa"/>
            <w:gridSpan w:val="4"/>
            <w:vAlign w:val="top"/>
          </w:tcPr>
          <w:p>
            <w:pPr>
              <w:rPr>
                <w:rFonts w:hint="eastAsia" w:ascii="微软雅黑" w:hAnsi="微软雅黑" w:eastAsia="微软雅黑" w:cs="微软雅黑"/>
                <w:sz w:val="24"/>
                <w:szCs w:val="24"/>
              </w:rPr>
            </w:pPr>
          </w:p>
        </w:tc>
        <w:tc>
          <w:tcPr>
            <w:tcW w:w="1260" w:type="dxa"/>
            <w:gridSpan w:val="2"/>
            <w:vAlign w:val="top"/>
          </w:tcPr>
          <w:p>
            <w:pPr>
              <w:rPr>
                <w:rFonts w:hint="eastAsia" w:ascii="微软雅黑" w:hAnsi="微软雅黑" w:eastAsia="微软雅黑" w:cs="微软雅黑"/>
                <w:sz w:val="24"/>
                <w:szCs w:val="24"/>
              </w:rPr>
            </w:pPr>
          </w:p>
        </w:tc>
        <w:tc>
          <w:tcPr>
            <w:tcW w:w="2114" w:type="dxa"/>
            <w:gridSpan w:val="2"/>
            <w:vAlign w:val="top"/>
          </w:tcPr>
          <w:p>
            <w:pPr>
              <w:rPr>
                <w:rFonts w:hint="eastAsia" w:ascii="微软雅黑" w:hAnsi="微软雅黑" w:eastAsia="微软雅黑" w:cs="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98" w:type="dxa"/>
            <w:vAlign w:val="top"/>
          </w:tcPr>
          <w:p>
            <w:pPr>
              <w:rPr>
                <w:rFonts w:hint="eastAsia" w:ascii="微软雅黑" w:hAnsi="微软雅黑" w:eastAsia="微软雅黑" w:cs="微软雅黑"/>
                <w:sz w:val="24"/>
                <w:szCs w:val="24"/>
              </w:rPr>
            </w:pPr>
          </w:p>
        </w:tc>
        <w:tc>
          <w:tcPr>
            <w:tcW w:w="1785" w:type="dxa"/>
            <w:gridSpan w:val="3"/>
            <w:vAlign w:val="top"/>
          </w:tcPr>
          <w:p>
            <w:pPr>
              <w:rPr>
                <w:rFonts w:hint="eastAsia" w:ascii="微软雅黑" w:hAnsi="微软雅黑" w:eastAsia="微软雅黑" w:cs="微软雅黑"/>
                <w:sz w:val="24"/>
                <w:szCs w:val="24"/>
              </w:rPr>
            </w:pPr>
          </w:p>
        </w:tc>
        <w:tc>
          <w:tcPr>
            <w:tcW w:w="1365" w:type="dxa"/>
            <w:gridSpan w:val="4"/>
            <w:vAlign w:val="top"/>
          </w:tcPr>
          <w:p>
            <w:pPr>
              <w:rPr>
                <w:rFonts w:hint="eastAsia" w:ascii="微软雅黑" w:hAnsi="微软雅黑" w:eastAsia="微软雅黑" w:cs="微软雅黑"/>
                <w:sz w:val="24"/>
                <w:szCs w:val="24"/>
              </w:rPr>
            </w:pPr>
          </w:p>
        </w:tc>
        <w:tc>
          <w:tcPr>
            <w:tcW w:w="1260" w:type="dxa"/>
            <w:gridSpan w:val="2"/>
            <w:vAlign w:val="top"/>
          </w:tcPr>
          <w:p>
            <w:pPr>
              <w:rPr>
                <w:rFonts w:hint="eastAsia" w:ascii="微软雅黑" w:hAnsi="微软雅黑" w:eastAsia="微软雅黑" w:cs="微软雅黑"/>
                <w:sz w:val="24"/>
                <w:szCs w:val="24"/>
              </w:rPr>
            </w:pPr>
          </w:p>
        </w:tc>
        <w:tc>
          <w:tcPr>
            <w:tcW w:w="2114" w:type="dxa"/>
            <w:gridSpan w:val="2"/>
            <w:vAlign w:val="top"/>
          </w:tcPr>
          <w:p>
            <w:pPr>
              <w:rPr>
                <w:rFonts w:hint="eastAsia" w:ascii="微软雅黑" w:hAnsi="微软雅黑" w:eastAsia="微软雅黑" w:cs="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gridSpan w:val="12"/>
            <w:vAlign w:val="top"/>
          </w:tcPr>
          <w:p>
            <w:pPr>
              <w:rPr>
                <w:rFonts w:hint="eastAsia" w:ascii="微软雅黑" w:hAnsi="微软雅黑" w:eastAsia="微软雅黑" w:cs="微软雅黑"/>
                <w:b/>
                <w:sz w:val="24"/>
                <w:szCs w:val="24"/>
              </w:rPr>
            </w:pPr>
            <w:r>
              <w:rPr>
                <w:rFonts w:hint="eastAsia" w:ascii="微软雅黑" w:hAnsi="微软雅黑" w:eastAsia="微软雅黑" w:cs="微软雅黑"/>
                <w:b/>
                <w:sz w:val="24"/>
                <w:szCs w:val="24"/>
              </w:rPr>
              <w:t>三、外国企业股份变动信息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gridSpan w:val="12"/>
            <w:vAlign w:val="top"/>
          </w:tcPr>
          <w:p>
            <w:pPr>
              <w:rPr>
                <w:rFonts w:hint="eastAsia" w:ascii="微软雅黑" w:hAnsi="微软雅黑" w:eastAsia="微软雅黑" w:cs="微软雅黑"/>
                <w:b/>
                <w:sz w:val="24"/>
                <w:szCs w:val="24"/>
              </w:rPr>
            </w:pPr>
            <w:r>
              <w:rPr>
                <w:rFonts w:hint="eastAsia" w:ascii="微软雅黑" w:hAnsi="微软雅黑" w:eastAsia="微软雅黑" w:cs="微软雅黑"/>
                <w:b/>
                <w:sz w:val="24"/>
                <w:szCs w:val="24"/>
              </w:rPr>
              <w:t>报告人收购外国企业股份情况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98" w:type="dxa"/>
            <w:vAlign w:val="top"/>
          </w:tcPr>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被收购股份类型</w:t>
            </w:r>
          </w:p>
        </w:tc>
        <w:tc>
          <w:tcPr>
            <w:tcW w:w="1260" w:type="dxa"/>
            <w:gridSpan w:val="2"/>
            <w:vAlign w:val="top"/>
          </w:tcPr>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交易日期</w:t>
            </w:r>
          </w:p>
        </w:tc>
        <w:tc>
          <w:tcPr>
            <w:tcW w:w="1260" w:type="dxa"/>
            <w:gridSpan w:val="4"/>
            <w:vAlign w:val="top"/>
          </w:tcPr>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收购方式</w:t>
            </w:r>
          </w:p>
        </w:tc>
        <w:tc>
          <w:tcPr>
            <w:tcW w:w="1995" w:type="dxa"/>
            <w:gridSpan w:val="4"/>
            <w:vAlign w:val="top"/>
          </w:tcPr>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收购前报告人在外国企业持股份额</w:t>
            </w:r>
          </w:p>
        </w:tc>
        <w:tc>
          <w:tcPr>
            <w:tcW w:w="2009" w:type="dxa"/>
            <w:vAlign w:val="top"/>
          </w:tcPr>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收购后报告人在外国企业持股份额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98" w:type="dxa"/>
            <w:vAlign w:val="top"/>
          </w:tcPr>
          <w:p>
            <w:pPr>
              <w:rPr>
                <w:rFonts w:hint="eastAsia" w:ascii="微软雅黑" w:hAnsi="微软雅黑" w:eastAsia="微软雅黑" w:cs="微软雅黑"/>
                <w:sz w:val="24"/>
                <w:szCs w:val="24"/>
              </w:rPr>
            </w:pPr>
          </w:p>
        </w:tc>
        <w:tc>
          <w:tcPr>
            <w:tcW w:w="1260" w:type="dxa"/>
            <w:gridSpan w:val="2"/>
            <w:vAlign w:val="top"/>
          </w:tcPr>
          <w:p>
            <w:pPr>
              <w:rPr>
                <w:rFonts w:hint="eastAsia" w:ascii="微软雅黑" w:hAnsi="微软雅黑" w:eastAsia="微软雅黑" w:cs="微软雅黑"/>
                <w:sz w:val="24"/>
                <w:szCs w:val="24"/>
              </w:rPr>
            </w:pPr>
          </w:p>
        </w:tc>
        <w:tc>
          <w:tcPr>
            <w:tcW w:w="1260" w:type="dxa"/>
            <w:gridSpan w:val="4"/>
            <w:vAlign w:val="top"/>
          </w:tcPr>
          <w:p>
            <w:pPr>
              <w:rPr>
                <w:rFonts w:hint="eastAsia" w:ascii="微软雅黑" w:hAnsi="微软雅黑" w:eastAsia="微软雅黑" w:cs="微软雅黑"/>
                <w:sz w:val="24"/>
                <w:szCs w:val="24"/>
              </w:rPr>
            </w:pPr>
          </w:p>
        </w:tc>
        <w:tc>
          <w:tcPr>
            <w:tcW w:w="1995" w:type="dxa"/>
            <w:gridSpan w:val="4"/>
            <w:vAlign w:val="top"/>
          </w:tcPr>
          <w:p>
            <w:pPr>
              <w:rPr>
                <w:rFonts w:hint="eastAsia" w:ascii="微软雅黑" w:hAnsi="微软雅黑" w:eastAsia="微软雅黑" w:cs="微软雅黑"/>
                <w:sz w:val="24"/>
                <w:szCs w:val="24"/>
              </w:rPr>
            </w:pPr>
          </w:p>
        </w:tc>
        <w:tc>
          <w:tcPr>
            <w:tcW w:w="2009" w:type="dxa"/>
            <w:vAlign w:val="top"/>
          </w:tcPr>
          <w:p>
            <w:pPr>
              <w:rPr>
                <w:rFonts w:hint="eastAsia" w:ascii="微软雅黑" w:hAnsi="微软雅黑" w:eastAsia="微软雅黑" w:cs="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98" w:type="dxa"/>
            <w:vAlign w:val="top"/>
          </w:tcPr>
          <w:p>
            <w:pPr>
              <w:rPr>
                <w:rFonts w:hint="eastAsia" w:ascii="微软雅黑" w:hAnsi="微软雅黑" w:eastAsia="微软雅黑" w:cs="微软雅黑"/>
                <w:sz w:val="24"/>
                <w:szCs w:val="24"/>
              </w:rPr>
            </w:pPr>
          </w:p>
        </w:tc>
        <w:tc>
          <w:tcPr>
            <w:tcW w:w="1260" w:type="dxa"/>
            <w:gridSpan w:val="2"/>
            <w:vAlign w:val="top"/>
          </w:tcPr>
          <w:p>
            <w:pPr>
              <w:rPr>
                <w:rFonts w:hint="eastAsia" w:ascii="微软雅黑" w:hAnsi="微软雅黑" w:eastAsia="微软雅黑" w:cs="微软雅黑"/>
                <w:sz w:val="24"/>
                <w:szCs w:val="24"/>
              </w:rPr>
            </w:pPr>
          </w:p>
        </w:tc>
        <w:tc>
          <w:tcPr>
            <w:tcW w:w="1260" w:type="dxa"/>
            <w:gridSpan w:val="4"/>
            <w:vAlign w:val="top"/>
          </w:tcPr>
          <w:p>
            <w:pPr>
              <w:rPr>
                <w:rFonts w:hint="eastAsia" w:ascii="微软雅黑" w:hAnsi="微软雅黑" w:eastAsia="微软雅黑" w:cs="微软雅黑"/>
                <w:sz w:val="24"/>
                <w:szCs w:val="24"/>
              </w:rPr>
            </w:pPr>
          </w:p>
        </w:tc>
        <w:tc>
          <w:tcPr>
            <w:tcW w:w="1995" w:type="dxa"/>
            <w:gridSpan w:val="4"/>
            <w:vAlign w:val="top"/>
          </w:tcPr>
          <w:p>
            <w:pPr>
              <w:rPr>
                <w:rFonts w:hint="eastAsia" w:ascii="微软雅黑" w:hAnsi="微软雅黑" w:eastAsia="微软雅黑" w:cs="微软雅黑"/>
                <w:sz w:val="24"/>
                <w:szCs w:val="24"/>
              </w:rPr>
            </w:pPr>
          </w:p>
        </w:tc>
        <w:tc>
          <w:tcPr>
            <w:tcW w:w="2009" w:type="dxa"/>
            <w:vAlign w:val="top"/>
          </w:tcPr>
          <w:p>
            <w:pPr>
              <w:rPr>
                <w:rFonts w:hint="eastAsia" w:ascii="微软雅黑" w:hAnsi="微软雅黑" w:eastAsia="微软雅黑" w:cs="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98" w:type="dxa"/>
            <w:vAlign w:val="top"/>
          </w:tcPr>
          <w:p>
            <w:pPr>
              <w:rPr>
                <w:rFonts w:hint="eastAsia" w:ascii="微软雅黑" w:hAnsi="微软雅黑" w:eastAsia="微软雅黑" w:cs="微软雅黑"/>
                <w:sz w:val="24"/>
                <w:szCs w:val="24"/>
              </w:rPr>
            </w:pPr>
          </w:p>
        </w:tc>
        <w:tc>
          <w:tcPr>
            <w:tcW w:w="1260" w:type="dxa"/>
            <w:gridSpan w:val="2"/>
            <w:vAlign w:val="top"/>
          </w:tcPr>
          <w:p>
            <w:pPr>
              <w:rPr>
                <w:rFonts w:hint="eastAsia" w:ascii="微软雅黑" w:hAnsi="微软雅黑" w:eastAsia="微软雅黑" w:cs="微软雅黑"/>
                <w:sz w:val="24"/>
                <w:szCs w:val="24"/>
              </w:rPr>
            </w:pPr>
          </w:p>
        </w:tc>
        <w:tc>
          <w:tcPr>
            <w:tcW w:w="1260" w:type="dxa"/>
            <w:gridSpan w:val="4"/>
            <w:vAlign w:val="top"/>
          </w:tcPr>
          <w:p>
            <w:pPr>
              <w:rPr>
                <w:rFonts w:hint="eastAsia" w:ascii="微软雅黑" w:hAnsi="微软雅黑" w:eastAsia="微软雅黑" w:cs="微软雅黑"/>
                <w:sz w:val="24"/>
                <w:szCs w:val="24"/>
              </w:rPr>
            </w:pPr>
          </w:p>
        </w:tc>
        <w:tc>
          <w:tcPr>
            <w:tcW w:w="1995" w:type="dxa"/>
            <w:gridSpan w:val="4"/>
            <w:vAlign w:val="top"/>
          </w:tcPr>
          <w:p>
            <w:pPr>
              <w:rPr>
                <w:rFonts w:hint="eastAsia" w:ascii="微软雅黑" w:hAnsi="微软雅黑" w:eastAsia="微软雅黑" w:cs="微软雅黑"/>
                <w:sz w:val="24"/>
                <w:szCs w:val="24"/>
              </w:rPr>
            </w:pPr>
          </w:p>
        </w:tc>
        <w:tc>
          <w:tcPr>
            <w:tcW w:w="2009" w:type="dxa"/>
            <w:vAlign w:val="top"/>
          </w:tcPr>
          <w:p>
            <w:pPr>
              <w:rPr>
                <w:rFonts w:hint="eastAsia" w:ascii="微软雅黑" w:hAnsi="微软雅黑" w:eastAsia="微软雅黑" w:cs="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gridSpan w:val="12"/>
            <w:vAlign w:val="top"/>
          </w:tcPr>
          <w:p>
            <w:pPr>
              <w:rPr>
                <w:rFonts w:hint="eastAsia" w:ascii="微软雅黑" w:hAnsi="微软雅黑" w:eastAsia="微软雅黑" w:cs="微软雅黑"/>
                <w:b/>
                <w:sz w:val="24"/>
                <w:szCs w:val="24"/>
              </w:rPr>
            </w:pPr>
            <w:r>
              <w:rPr>
                <w:rFonts w:hint="eastAsia" w:ascii="微软雅黑" w:hAnsi="微软雅黑" w:eastAsia="微软雅黑" w:cs="微软雅黑"/>
                <w:b/>
                <w:sz w:val="24"/>
                <w:szCs w:val="24"/>
              </w:rPr>
              <w:t>报告人处置外国企业股份情况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98" w:type="dxa"/>
            <w:vAlign w:val="top"/>
          </w:tcPr>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被处置股份类型</w:t>
            </w:r>
          </w:p>
        </w:tc>
        <w:tc>
          <w:tcPr>
            <w:tcW w:w="1260" w:type="dxa"/>
            <w:gridSpan w:val="2"/>
            <w:vAlign w:val="top"/>
          </w:tcPr>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处置日期</w:t>
            </w:r>
          </w:p>
        </w:tc>
        <w:tc>
          <w:tcPr>
            <w:tcW w:w="1260" w:type="dxa"/>
            <w:gridSpan w:val="4"/>
            <w:vAlign w:val="top"/>
          </w:tcPr>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处置方式</w:t>
            </w:r>
          </w:p>
        </w:tc>
        <w:tc>
          <w:tcPr>
            <w:tcW w:w="1995" w:type="dxa"/>
            <w:gridSpan w:val="4"/>
            <w:vAlign w:val="top"/>
          </w:tcPr>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处置前报告人在外国企业持股份额</w:t>
            </w:r>
          </w:p>
        </w:tc>
        <w:tc>
          <w:tcPr>
            <w:tcW w:w="2009" w:type="dxa"/>
            <w:vAlign w:val="top"/>
          </w:tcPr>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处置后报告人在外国企业持股份额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98" w:type="dxa"/>
            <w:vAlign w:val="top"/>
          </w:tcPr>
          <w:p>
            <w:pPr>
              <w:rPr>
                <w:rFonts w:hint="eastAsia" w:ascii="微软雅黑" w:hAnsi="微软雅黑" w:eastAsia="微软雅黑" w:cs="微软雅黑"/>
                <w:sz w:val="24"/>
                <w:szCs w:val="24"/>
              </w:rPr>
            </w:pPr>
          </w:p>
        </w:tc>
        <w:tc>
          <w:tcPr>
            <w:tcW w:w="1260" w:type="dxa"/>
            <w:gridSpan w:val="2"/>
            <w:vAlign w:val="top"/>
          </w:tcPr>
          <w:p>
            <w:pPr>
              <w:rPr>
                <w:rFonts w:hint="eastAsia" w:ascii="微软雅黑" w:hAnsi="微软雅黑" w:eastAsia="微软雅黑" w:cs="微软雅黑"/>
                <w:sz w:val="24"/>
                <w:szCs w:val="24"/>
              </w:rPr>
            </w:pPr>
          </w:p>
        </w:tc>
        <w:tc>
          <w:tcPr>
            <w:tcW w:w="1260" w:type="dxa"/>
            <w:gridSpan w:val="4"/>
            <w:vAlign w:val="top"/>
          </w:tcPr>
          <w:p>
            <w:pPr>
              <w:rPr>
                <w:rFonts w:hint="eastAsia" w:ascii="微软雅黑" w:hAnsi="微软雅黑" w:eastAsia="微软雅黑" w:cs="微软雅黑"/>
                <w:sz w:val="24"/>
                <w:szCs w:val="24"/>
              </w:rPr>
            </w:pPr>
          </w:p>
        </w:tc>
        <w:tc>
          <w:tcPr>
            <w:tcW w:w="1995" w:type="dxa"/>
            <w:gridSpan w:val="4"/>
            <w:vAlign w:val="top"/>
          </w:tcPr>
          <w:p>
            <w:pPr>
              <w:rPr>
                <w:rFonts w:hint="eastAsia" w:ascii="微软雅黑" w:hAnsi="微软雅黑" w:eastAsia="微软雅黑" w:cs="微软雅黑"/>
                <w:sz w:val="24"/>
                <w:szCs w:val="24"/>
              </w:rPr>
            </w:pPr>
          </w:p>
        </w:tc>
        <w:tc>
          <w:tcPr>
            <w:tcW w:w="2009" w:type="dxa"/>
            <w:vAlign w:val="top"/>
          </w:tcPr>
          <w:p>
            <w:pPr>
              <w:rPr>
                <w:rFonts w:hint="eastAsia" w:ascii="微软雅黑" w:hAnsi="微软雅黑" w:eastAsia="微软雅黑" w:cs="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98" w:type="dxa"/>
            <w:vAlign w:val="top"/>
          </w:tcPr>
          <w:p>
            <w:pPr>
              <w:rPr>
                <w:rFonts w:hint="eastAsia" w:ascii="微软雅黑" w:hAnsi="微软雅黑" w:eastAsia="微软雅黑" w:cs="微软雅黑"/>
                <w:sz w:val="24"/>
                <w:szCs w:val="24"/>
              </w:rPr>
            </w:pPr>
          </w:p>
        </w:tc>
        <w:tc>
          <w:tcPr>
            <w:tcW w:w="1260" w:type="dxa"/>
            <w:gridSpan w:val="2"/>
            <w:vAlign w:val="top"/>
          </w:tcPr>
          <w:p>
            <w:pPr>
              <w:rPr>
                <w:rFonts w:hint="eastAsia" w:ascii="微软雅黑" w:hAnsi="微软雅黑" w:eastAsia="微软雅黑" w:cs="微软雅黑"/>
                <w:sz w:val="24"/>
                <w:szCs w:val="24"/>
              </w:rPr>
            </w:pPr>
          </w:p>
        </w:tc>
        <w:tc>
          <w:tcPr>
            <w:tcW w:w="1260" w:type="dxa"/>
            <w:gridSpan w:val="4"/>
            <w:vAlign w:val="top"/>
          </w:tcPr>
          <w:p>
            <w:pPr>
              <w:rPr>
                <w:rFonts w:hint="eastAsia" w:ascii="微软雅黑" w:hAnsi="微软雅黑" w:eastAsia="微软雅黑" w:cs="微软雅黑"/>
                <w:sz w:val="24"/>
                <w:szCs w:val="24"/>
              </w:rPr>
            </w:pPr>
          </w:p>
        </w:tc>
        <w:tc>
          <w:tcPr>
            <w:tcW w:w="1995" w:type="dxa"/>
            <w:gridSpan w:val="4"/>
            <w:vAlign w:val="top"/>
          </w:tcPr>
          <w:p>
            <w:pPr>
              <w:rPr>
                <w:rFonts w:hint="eastAsia" w:ascii="微软雅黑" w:hAnsi="微软雅黑" w:eastAsia="微软雅黑" w:cs="微软雅黑"/>
                <w:sz w:val="24"/>
                <w:szCs w:val="24"/>
              </w:rPr>
            </w:pPr>
          </w:p>
        </w:tc>
        <w:tc>
          <w:tcPr>
            <w:tcW w:w="2009" w:type="dxa"/>
            <w:vAlign w:val="top"/>
          </w:tcPr>
          <w:p>
            <w:pPr>
              <w:rPr>
                <w:rFonts w:hint="eastAsia" w:ascii="微软雅黑" w:hAnsi="微软雅黑" w:eastAsia="微软雅黑" w:cs="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98" w:type="dxa"/>
            <w:vAlign w:val="top"/>
          </w:tcPr>
          <w:p>
            <w:pPr>
              <w:rPr>
                <w:rFonts w:hint="eastAsia" w:ascii="微软雅黑" w:hAnsi="微软雅黑" w:eastAsia="微软雅黑" w:cs="微软雅黑"/>
                <w:sz w:val="24"/>
                <w:szCs w:val="24"/>
              </w:rPr>
            </w:pPr>
          </w:p>
        </w:tc>
        <w:tc>
          <w:tcPr>
            <w:tcW w:w="1260" w:type="dxa"/>
            <w:gridSpan w:val="2"/>
            <w:vAlign w:val="top"/>
          </w:tcPr>
          <w:p>
            <w:pPr>
              <w:rPr>
                <w:rFonts w:hint="eastAsia" w:ascii="微软雅黑" w:hAnsi="微软雅黑" w:eastAsia="微软雅黑" w:cs="微软雅黑"/>
                <w:sz w:val="24"/>
                <w:szCs w:val="24"/>
              </w:rPr>
            </w:pPr>
          </w:p>
        </w:tc>
        <w:tc>
          <w:tcPr>
            <w:tcW w:w="1260" w:type="dxa"/>
            <w:gridSpan w:val="4"/>
            <w:vAlign w:val="top"/>
          </w:tcPr>
          <w:p>
            <w:pPr>
              <w:rPr>
                <w:rFonts w:hint="eastAsia" w:ascii="微软雅黑" w:hAnsi="微软雅黑" w:eastAsia="微软雅黑" w:cs="微软雅黑"/>
                <w:sz w:val="24"/>
                <w:szCs w:val="24"/>
              </w:rPr>
            </w:pPr>
          </w:p>
        </w:tc>
        <w:tc>
          <w:tcPr>
            <w:tcW w:w="1995" w:type="dxa"/>
            <w:gridSpan w:val="4"/>
            <w:vAlign w:val="top"/>
          </w:tcPr>
          <w:p>
            <w:pPr>
              <w:rPr>
                <w:rFonts w:hint="eastAsia" w:ascii="微软雅黑" w:hAnsi="微软雅黑" w:eastAsia="微软雅黑" w:cs="微软雅黑"/>
                <w:sz w:val="24"/>
                <w:szCs w:val="24"/>
              </w:rPr>
            </w:pPr>
          </w:p>
        </w:tc>
        <w:tc>
          <w:tcPr>
            <w:tcW w:w="2009" w:type="dxa"/>
            <w:vAlign w:val="top"/>
          </w:tcPr>
          <w:p>
            <w:pPr>
              <w:rPr>
                <w:rFonts w:hint="eastAsia" w:ascii="微软雅黑" w:hAnsi="微软雅黑" w:eastAsia="微软雅黑" w:cs="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gridSpan w:val="12"/>
            <w:vAlign w:val="top"/>
          </w:tcPr>
          <w:p>
            <w:pPr>
              <w:rPr>
                <w:rFonts w:hint="eastAsia" w:ascii="微软雅黑" w:hAnsi="微软雅黑" w:eastAsia="微软雅黑" w:cs="微软雅黑"/>
                <w:b/>
                <w:sz w:val="24"/>
                <w:szCs w:val="24"/>
              </w:rPr>
            </w:pPr>
            <w:r>
              <w:rPr>
                <w:rFonts w:hint="eastAsia" w:ascii="微软雅黑" w:hAnsi="微软雅黑" w:eastAsia="微软雅黑" w:cs="微软雅黑"/>
                <w:b/>
                <w:sz w:val="24"/>
                <w:szCs w:val="24"/>
              </w:rPr>
              <w:t>四、报告人声明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29" w:hRule="atLeast"/>
        </w:trPr>
        <w:tc>
          <w:tcPr>
            <w:tcW w:w="8522" w:type="dxa"/>
            <w:gridSpan w:val="12"/>
            <w:tcBorders>
              <w:bottom w:val="single" w:color="auto" w:sz="4" w:space="0"/>
            </w:tcBorders>
            <w:vAlign w:val="top"/>
          </w:tcPr>
          <w:p>
            <w:pPr>
              <w:ind w:firstLine="435"/>
              <w:rPr>
                <w:rFonts w:hint="eastAsia" w:ascii="微软雅黑" w:hAnsi="微软雅黑" w:eastAsia="微软雅黑" w:cs="微软雅黑"/>
                <w:sz w:val="24"/>
                <w:szCs w:val="24"/>
              </w:rPr>
            </w:pPr>
            <w:r>
              <w:rPr>
                <w:rFonts w:hint="eastAsia" w:ascii="微软雅黑" w:hAnsi="微软雅黑" w:eastAsia="微软雅黑" w:cs="微软雅黑"/>
                <w:sz w:val="24"/>
                <w:szCs w:val="24"/>
              </w:rPr>
              <w:t>我谨在此声明：以上呈报事项准确无误，如有不实，愿承担相应的法律责任。</w:t>
            </w:r>
          </w:p>
          <w:p>
            <w:pPr>
              <w:ind w:firstLine="435"/>
              <w:rPr>
                <w:rFonts w:hint="eastAsia" w:ascii="微软雅黑" w:hAnsi="微软雅黑" w:eastAsia="微软雅黑" w:cs="微软雅黑"/>
                <w:sz w:val="24"/>
                <w:szCs w:val="24"/>
              </w:rPr>
            </w:pPr>
          </w:p>
          <w:p>
            <w:pPr>
              <w:ind w:firstLine="435"/>
              <w:rPr>
                <w:rFonts w:hint="eastAsia" w:ascii="微软雅黑" w:hAnsi="微软雅黑" w:eastAsia="微软雅黑" w:cs="微软雅黑"/>
                <w:sz w:val="24"/>
                <w:szCs w:val="24"/>
              </w:rPr>
            </w:pPr>
          </w:p>
          <w:p>
            <w:pPr>
              <w:ind w:firstLine="435"/>
              <w:rPr>
                <w:rFonts w:hint="eastAsia" w:ascii="微软雅黑" w:hAnsi="微软雅黑" w:eastAsia="微软雅黑" w:cs="微软雅黑"/>
                <w:sz w:val="24"/>
                <w:szCs w:val="24"/>
              </w:rPr>
            </w:pPr>
            <w:r>
              <w:rPr>
                <w:rFonts w:hint="eastAsia" w:ascii="微软雅黑" w:hAnsi="微软雅黑" w:eastAsia="微软雅黑" w:cs="微软雅黑"/>
                <w:sz w:val="24"/>
                <w:szCs w:val="24"/>
              </w:rPr>
              <w:t>报告人签字和盖章：                         报告日期：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2" w:hRule="atLeast"/>
        </w:trPr>
        <w:tc>
          <w:tcPr>
            <w:tcW w:w="8522" w:type="dxa"/>
            <w:gridSpan w:val="12"/>
            <w:tcBorders>
              <w:top w:val="single" w:color="auto" w:sz="4" w:space="0"/>
              <w:left w:val="single" w:color="auto" w:sz="4" w:space="0"/>
              <w:right w:val="single" w:color="auto" w:sz="4" w:space="0"/>
            </w:tcBorders>
            <w:vAlign w:val="top"/>
          </w:tcPr>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xml:space="preserve">    经办人：                                   联系电话：</w:t>
            </w:r>
          </w:p>
          <w:p>
            <w:pPr>
              <w:rPr>
                <w:rFonts w:hint="eastAsia" w:ascii="微软雅黑" w:hAnsi="微软雅黑" w:eastAsia="微软雅黑" w:cs="微软雅黑"/>
                <w:b/>
                <w:sz w:val="24"/>
                <w:szCs w:val="24"/>
              </w:rPr>
            </w:pPr>
          </w:p>
          <w:p>
            <w:pPr>
              <w:rPr>
                <w:rFonts w:hint="eastAsia" w:ascii="微软雅黑" w:hAnsi="微软雅黑" w:eastAsia="微软雅黑" w:cs="微软雅黑"/>
                <w:b/>
                <w:sz w:val="24"/>
                <w:szCs w:val="24"/>
              </w:rPr>
            </w:pPr>
          </w:p>
          <w:p>
            <w:pPr>
              <w:rPr>
                <w:rFonts w:hint="eastAsia" w:ascii="微软雅黑" w:hAnsi="微软雅黑" w:eastAsia="微软雅黑" w:cs="微软雅黑"/>
                <w:b/>
                <w:sz w:val="24"/>
                <w:szCs w:val="24"/>
              </w:rPr>
            </w:pPr>
            <w:r>
              <w:rPr>
                <w:rFonts w:hint="eastAsia" w:ascii="微软雅黑" w:hAnsi="微软雅黑" w:eastAsia="微软雅黑" w:cs="微软雅黑"/>
                <w:b/>
                <w:sz w:val="24"/>
                <w:szCs w:val="24"/>
              </w:rPr>
              <w:t>以下由主管税务机关填写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82" w:hRule="atLeast"/>
        </w:trPr>
        <w:tc>
          <w:tcPr>
            <w:tcW w:w="4261" w:type="dxa"/>
            <w:gridSpan w:val="6"/>
            <w:vAlign w:val="top"/>
          </w:tcPr>
          <w:p>
            <w:pPr>
              <w:ind w:firstLine="435"/>
              <w:rPr>
                <w:rFonts w:hint="eastAsia" w:ascii="微软雅黑" w:hAnsi="微软雅黑" w:eastAsia="微软雅黑" w:cs="微软雅黑"/>
                <w:sz w:val="24"/>
                <w:szCs w:val="24"/>
              </w:rPr>
            </w:pPr>
            <w:r>
              <w:rPr>
                <w:rFonts w:hint="eastAsia" w:ascii="微软雅黑" w:hAnsi="微软雅黑" w:eastAsia="微软雅黑" w:cs="微软雅黑"/>
                <w:sz w:val="24"/>
                <w:szCs w:val="24"/>
              </w:rPr>
              <w:t>受理人：</w:t>
            </w:r>
          </w:p>
          <w:p>
            <w:pPr>
              <w:ind w:firstLine="435"/>
              <w:rPr>
                <w:rFonts w:hint="eastAsia" w:ascii="微软雅黑" w:hAnsi="微软雅黑" w:eastAsia="微软雅黑" w:cs="微软雅黑"/>
                <w:sz w:val="24"/>
                <w:szCs w:val="24"/>
              </w:rPr>
            </w:pPr>
            <w:r>
              <w:rPr>
                <w:rFonts w:hint="eastAsia" w:ascii="微软雅黑" w:hAnsi="微软雅黑" w:eastAsia="微软雅黑" w:cs="微软雅黑"/>
                <w:sz w:val="24"/>
                <w:szCs w:val="24"/>
              </w:rPr>
              <w:t>联系电话：</w:t>
            </w:r>
          </w:p>
        </w:tc>
        <w:tc>
          <w:tcPr>
            <w:tcW w:w="4261" w:type="dxa"/>
            <w:gridSpan w:val="6"/>
            <w:vAlign w:val="top"/>
          </w:tcPr>
          <w:p>
            <w:pPr>
              <w:ind w:firstLine="2115" w:firstLineChars="1007"/>
              <w:rPr>
                <w:rFonts w:hint="eastAsia" w:ascii="微软雅黑" w:hAnsi="微软雅黑" w:eastAsia="微软雅黑" w:cs="微软雅黑"/>
                <w:sz w:val="24"/>
                <w:szCs w:val="24"/>
              </w:rPr>
            </w:pPr>
            <w:r>
              <w:rPr>
                <w:rFonts w:hint="eastAsia" w:ascii="微软雅黑" w:hAnsi="微软雅黑" w:eastAsia="微软雅黑" w:cs="微软雅黑"/>
                <w:sz w:val="24"/>
                <w:szCs w:val="24"/>
              </w:rPr>
              <w:t>税务机关（盖章）</w:t>
            </w:r>
          </w:p>
          <w:p>
            <w:pPr>
              <w:ind w:firstLine="435"/>
              <w:rPr>
                <w:rFonts w:hint="eastAsia" w:ascii="微软雅黑" w:hAnsi="微软雅黑" w:eastAsia="微软雅黑" w:cs="微软雅黑"/>
                <w:sz w:val="24"/>
                <w:szCs w:val="24"/>
              </w:rPr>
            </w:pPr>
            <w:r>
              <w:rPr>
                <w:rFonts w:hint="eastAsia" w:ascii="微软雅黑" w:hAnsi="微软雅黑" w:eastAsia="微软雅黑" w:cs="微软雅黑"/>
                <w:sz w:val="24"/>
                <w:szCs w:val="24"/>
              </w:rPr>
              <w:t xml:space="preserve">                年    月   日</w:t>
            </w:r>
          </w:p>
        </w:tc>
      </w:tr>
    </w:tbl>
    <w:p>
      <w:pPr>
        <w:rPr>
          <w:rFonts w:hint="eastAsia" w:ascii="微软雅黑" w:hAnsi="微软雅黑" w:eastAsia="微软雅黑" w:cs="微软雅黑"/>
          <w:sz w:val="24"/>
          <w:szCs w:val="24"/>
        </w:rPr>
      </w:pPr>
    </w:p>
    <w:p>
      <w:pPr>
        <w:rPr>
          <w:rFonts w:hint="eastAsia" w:ascii="微软雅黑" w:hAnsi="微软雅黑" w:eastAsia="微软雅黑" w:cs="微软雅黑"/>
          <w:sz w:val="24"/>
          <w:szCs w:val="24"/>
        </w:rPr>
      </w:pPr>
    </w:p>
    <w:p>
      <w:pPr>
        <w:rPr>
          <w:rFonts w:hint="eastAsia" w:ascii="微软雅黑" w:hAnsi="微软雅黑" w:eastAsia="微软雅黑" w:cs="微软雅黑"/>
          <w:sz w:val="24"/>
          <w:szCs w:val="24"/>
        </w:rPr>
      </w:pPr>
    </w:p>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填表说明：</w:t>
      </w:r>
    </w:p>
    <w:p>
      <w:pPr>
        <w:ind w:firstLine="42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1. 按照《国家税务总局关于居民企业报告境外投资和所得信息的公告》（以下称公告）第一条规定应该填报本表的企业为本表报告人。报告人直接或间接投资多家外国企业，并符合规定条件的，应该分别按每个符合条件的被投资外国企业填报本表。</w:t>
      </w:r>
    </w:p>
    <w:p>
      <w:pPr>
        <w:ind w:firstLine="42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2. 持股股东名称栏仅填报在被投资外国企业直接持有10%以上股份或有表决权股份的所有股东。</w:t>
      </w:r>
    </w:p>
    <w:p>
      <w:pPr>
        <w:ind w:firstLine="420" w:firstLineChars="200"/>
        <w:rPr>
          <w:rFonts w:hint="eastAsia" w:ascii="微软雅黑" w:hAnsi="微软雅黑" w:eastAsia="微软雅黑" w:cs="微软雅黑"/>
          <w:bCs/>
          <w:sz w:val="24"/>
          <w:szCs w:val="24"/>
        </w:rPr>
      </w:pPr>
      <w:r>
        <w:rPr>
          <w:rFonts w:hint="eastAsia" w:ascii="微软雅黑" w:hAnsi="微软雅黑" w:eastAsia="微软雅黑" w:cs="微软雅黑"/>
          <w:sz w:val="24"/>
          <w:szCs w:val="24"/>
        </w:rPr>
        <w:t>3. 持股类型栏、</w:t>
      </w:r>
      <w:r>
        <w:rPr>
          <w:rFonts w:hint="eastAsia" w:ascii="微软雅黑" w:hAnsi="微软雅黑" w:eastAsia="微软雅黑" w:cs="微软雅黑"/>
          <w:bCs/>
          <w:sz w:val="24"/>
          <w:szCs w:val="24"/>
        </w:rPr>
        <w:t>被收购股份类型栏和被处置股份类型栏按照有表决权股份和无表决权股份填报。</w:t>
      </w:r>
    </w:p>
    <w:p>
      <w:pPr>
        <w:ind w:firstLine="420" w:firstLineChars="200"/>
        <w:rPr>
          <w:rFonts w:hint="eastAsia" w:ascii="微软雅黑" w:hAnsi="微软雅黑" w:eastAsia="微软雅黑" w:cs="微软雅黑"/>
          <w:bCs/>
          <w:sz w:val="24"/>
          <w:szCs w:val="24"/>
        </w:rPr>
      </w:pPr>
      <w:r>
        <w:rPr>
          <w:rFonts w:hint="eastAsia" w:ascii="微软雅黑" w:hAnsi="微软雅黑" w:eastAsia="微软雅黑" w:cs="微软雅黑"/>
          <w:sz w:val="24"/>
          <w:szCs w:val="24"/>
        </w:rPr>
        <w:t>4. 持股比例栏按照</w:t>
      </w:r>
      <w:r>
        <w:rPr>
          <w:rFonts w:hint="eastAsia" w:ascii="微软雅黑" w:hAnsi="微软雅黑" w:eastAsia="微软雅黑" w:cs="微软雅黑"/>
          <w:bCs/>
          <w:sz w:val="24"/>
          <w:szCs w:val="24"/>
        </w:rPr>
        <w:t>《特别纳税调整实施办法（试行）》第七十七条第二款规定计算填报。</w:t>
      </w:r>
    </w:p>
    <w:p>
      <w:pPr>
        <w:ind w:firstLine="420" w:firstLineChars="200"/>
        <w:rPr>
          <w:rFonts w:hint="eastAsia" w:ascii="微软雅黑" w:hAnsi="微软雅黑" w:eastAsia="微软雅黑" w:cs="微软雅黑"/>
          <w:bCs/>
          <w:sz w:val="24"/>
          <w:szCs w:val="24"/>
        </w:rPr>
      </w:pPr>
      <w:r>
        <w:rPr>
          <w:rFonts w:hint="eastAsia" w:ascii="微软雅黑" w:hAnsi="微软雅黑" w:eastAsia="微软雅黑" w:cs="微软雅黑"/>
          <w:bCs/>
          <w:sz w:val="24"/>
          <w:szCs w:val="24"/>
        </w:rPr>
        <w:t>5. 中国居民个人姓名栏应该填报担任被投资外国企业高管和董事，且按照个人所得税法规定构成在中国有住所，或者在中国无住所但在中国境内居住满一年的所有个人。</w:t>
      </w:r>
    </w:p>
    <w:p>
      <w:pPr>
        <w:ind w:firstLine="420" w:firstLineChars="200"/>
        <w:rPr>
          <w:rFonts w:hint="eastAsia" w:ascii="微软雅黑" w:hAnsi="微软雅黑" w:eastAsia="微软雅黑" w:cs="微软雅黑"/>
          <w:bCs/>
          <w:sz w:val="24"/>
          <w:szCs w:val="24"/>
        </w:rPr>
      </w:pPr>
      <w:r>
        <w:rPr>
          <w:rFonts w:hint="eastAsia" w:ascii="微软雅黑" w:hAnsi="微软雅黑" w:eastAsia="微软雅黑" w:cs="微软雅黑"/>
          <w:bCs/>
          <w:sz w:val="24"/>
          <w:szCs w:val="24"/>
        </w:rPr>
        <w:t>6. 身份识别号栏按中国居民个人所持身份证件的识别号填报。</w:t>
      </w:r>
    </w:p>
    <w:p>
      <w:pPr>
        <w:ind w:firstLine="420" w:firstLineChars="200"/>
        <w:rPr>
          <w:rFonts w:hint="eastAsia" w:ascii="微软雅黑" w:hAnsi="微软雅黑" w:eastAsia="微软雅黑" w:cs="微软雅黑"/>
          <w:bCs/>
          <w:sz w:val="24"/>
          <w:szCs w:val="24"/>
        </w:rPr>
      </w:pPr>
      <w:r>
        <w:rPr>
          <w:rFonts w:hint="eastAsia" w:ascii="微软雅黑" w:hAnsi="微软雅黑" w:eastAsia="微软雅黑" w:cs="微软雅黑"/>
          <w:bCs/>
          <w:sz w:val="24"/>
          <w:szCs w:val="24"/>
        </w:rPr>
        <w:t>7. 交易日期栏和处置日期栏按中国会计制度确认的相关交易或处置行为完成的日期填报。</w:t>
      </w:r>
    </w:p>
    <w:p>
      <w:pPr>
        <w:ind w:firstLine="420" w:firstLineChars="200"/>
        <w:rPr>
          <w:rFonts w:hint="eastAsia" w:ascii="微软雅黑" w:hAnsi="微软雅黑" w:eastAsia="微软雅黑" w:cs="微软雅黑"/>
          <w:bCs/>
          <w:color w:val="000000"/>
          <w:sz w:val="24"/>
          <w:szCs w:val="24"/>
        </w:rPr>
      </w:pPr>
      <w:r>
        <w:rPr>
          <w:rFonts w:hint="eastAsia" w:ascii="微软雅黑" w:hAnsi="微软雅黑" w:eastAsia="微软雅黑" w:cs="微软雅黑"/>
          <w:bCs/>
          <w:color w:val="000000"/>
          <w:sz w:val="24"/>
          <w:szCs w:val="24"/>
        </w:rPr>
        <w:t>8. 收购外国企业股份情况仅填报导致公告第一条规定情形的一次或多次收购交易及其相关情况。</w:t>
      </w:r>
    </w:p>
    <w:p>
      <w:pPr>
        <w:ind w:firstLine="420" w:firstLineChars="200"/>
        <w:rPr>
          <w:rFonts w:hint="eastAsia" w:ascii="微软雅黑" w:hAnsi="微软雅黑" w:eastAsia="微软雅黑" w:cs="微软雅黑"/>
          <w:bCs/>
          <w:color w:val="000000"/>
          <w:sz w:val="24"/>
          <w:szCs w:val="24"/>
        </w:rPr>
      </w:pPr>
      <w:r>
        <w:rPr>
          <w:rFonts w:hint="eastAsia" w:ascii="微软雅黑" w:hAnsi="微软雅黑" w:eastAsia="微软雅黑" w:cs="微软雅黑"/>
          <w:bCs/>
          <w:color w:val="000000"/>
          <w:sz w:val="24"/>
          <w:szCs w:val="24"/>
        </w:rPr>
        <w:t>9. 外国企业股份处置情况仅填报导致公告第一条规定情形的一次或多次股份处置交易及其相关情况。</w:t>
      </w:r>
    </w:p>
    <w:p>
      <w:pPr>
        <w:ind w:firstLine="420" w:firstLineChars="200"/>
        <w:rPr>
          <w:rFonts w:hint="eastAsia" w:ascii="微软雅黑" w:hAnsi="微软雅黑" w:eastAsia="微软雅黑" w:cs="微软雅黑"/>
          <w:color w:val="000000"/>
          <w:sz w:val="24"/>
          <w:szCs w:val="24"/>
        </w:rPr>
      </w:pPr>
      <w:r>
        <w:rPr>
          <w:rFonts w:hint="eastAsia" w:ascii="微软雅黑" w:hAnsi="微软雅黑" w:eastAsia="微软雅黑" w:cs="微软雅黑"/>
          <w:sz w:val="24"/>
          <w:szCs w:val="24"/>
        </w:rPr>
        <w:t>10. 本表相关栏目应填报的名称为外文的，应同时填报中文译文名称。</w:t>
      </w:r>
    </w:p>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附件2</w:t>
      </w:r>
    </w:p>
    <w:p>
      <w:pPr>
        <w:jc w:val="center"/>
        <w:rPr>
          <w:rFonts w:hint="eastAsia" w:ascii="微软雅黑" w:hAnsi="微软雅黑" w:eastAsia="微软雅黑" w:cs="微软雅黑"/>
          <w:sz w:val="24"/>
          <w:szCs w:val="24"/>
        </w:rPr>
      </w:pPr>
      <w:r>
        <w:rPr>
          <w:rFonts w:hint="eastAsia" w:ascii="微软雅黑" w:hAnsi="微软雅黑" w:eastAsia="微软雅黑" w:cs="微软雅黑"/>
          <w:sz w:val="24"/>
          <w:szCs w:val="24"/>
        </w:rPr>
        <w:t>受控外国企业信息报告表</w:t>
      </w:r>
    </w:p>
    <w:tbl>
      <w:tblPr>
        <w:tblStyle w:val="6"/>
        <w:tblW w:w="933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80"/>
        <w:gridCol w:w="145"/>
        <w:gridCol w:w="935"/>
        <w:gridCol w:w="1120"/>
        <w:gridCol w:w="840"/>
        <w:gridCol w:w="48"/>
        <w:gridCol w:w="1432"/>
        <w:gridCol w:w="135"/>
        <w:gridCol w:w="1181"/>
        <w:gridCol w:w="1340"/>
        <w:gridCol w:w="10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0" w:hRule="atLeast"/>
        </w:trPr>
        <w:tc>
          <w:tcPr>
            <w:tcW w:w="9336" w:type="dxa"/>
            <w:gridSpan w:val="11"/>
            <w:tcBorders>
              <w:top w:val="single" w:color="auto" w:sz="8" w:space="0"/>
              <w:left w:val="single" w:color="auto" w:sz="8" w:space="0"/>
              <w:bottom w:val="single" w:color="auto" w:sz="8" w:space="0"/>
              <w:right w:val="single" w:color="000000" w:sz="8" w:space="0"/>
            </w:tcBorders>
            <w:vAlign w:val="bottom"/>
          </w:tcPr>
          <w:p>
            <w:pPr>
              <w:spacing w:after="0" w:line="240" w:lineRule="auto"/>
              <w:rPr>
                <w:rFonts w:hint="eastAsia" w:ascii="微软雅黑" w:hAnsi="微软雅黑" w:eastAsia="微软雅黑" w:cs="微软雅黑"/>
                <w:b/>
                <w:bCs/>
                <w:sz w:val="24"/>
                <w:szCs w:val="24"/>
                <w:lang w:val="en-US"/>
              </w:rPr>
            </w:pPr>
            <w:r>
              <w:rPr>
                <w:rFonts w:hint="eastAsia" w:ascii="微软雅黑" w:hAnsi="微软雅黑" w:eastAsia="微软雅黑" w:cs="微软雅黑"/>
                <w:b/>
                <w:bCs/>
                <w:sz w:val="24"/>
                <w:szCs w:val="24"/>
                <w:lang w:val="en-US"/>
              </w:rPr>
              <w:t>一、报告人信息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0" w:hRule="atLeast"/>
        </w:trPr>
        <w:tc>
          <w:tcPr>
            <w:tcW w:w="1225" w:type="dxa"/>
            <w:gridSpan w:val="2"/>
            <w:vAlign w:val="center"/>
          </w:tcPr>
          <w:p>
            <w:pPr>
              <w:spacing w:after="0" w:line="240" w:lineRule="auto"/>
              <w:rPr>
                <w:rFonts w:hint="eastAsia" w:ascii="微软雅黑" w:hAnsi="微软雅黑" w:eastAsia="微软雅黑" w:cs="微软雅黑"/>
                <w:sz w:val="24"/>
                <w:szCs w:val="24"/>
                <w:lang w:val="en-US"/>
              </w:rPr>
            </w:pPr>
            <w:r>
              <w:rPr>
                <w:rFonts w:hint="eastAsia" w:ascii="微软雅黑" w:hAnsi="微软雅黑" w:eastAsia="微软雅黑" w:cs="微软雅黑"/>
                <w:sz w:val="24"/>
                <w:szCs w:val="24"/>
                <w:lang w:val="en-US"/>
              </w:rPr>
              <w:t>企业名称</w:t>
            </w:r>
          </w:p>
        </w:tc>
        <w:tc>
          <w:tcPr>
            <w:tcW w:w="2895" w:type="dxa"/>
            <w:gridSpan w:val="3"/>
            <w:vAlign w:val="center"/>
          </w:tcPr>
          <w:p>
            <w:pPr>
              <w:spacing w:after="0" w:line="240" w:lineRule="auto"/>
              <w:jc w:val="center"/>
              <w:rPr>
                <w:rFonts w:hint="eastAsia" w:ascii="微软雅黑" w:hAnsi="微软雅黑" w:eastAsia="微软雅黑" w:cs="微软雅黑"/>
                <w:sz w:val="24"/>
                <w:szCs w:val="24"/>
                <w:lang w:val="en-US"/>
              </w:rPr>
            </w:pPr>
            <w:r>
              <w:rPr>
                <w:rFonts w:hint="eastAsia" w:ascii="微软雅黑" w:hAnsi="微软雅黑" w:eastAsia="微软雅黑" w:cs="微软雅黑"/>
                <w:sz w:val="24"/>
                <w:szCs w:val="24"/>
                <w:lang w:val="en-US"/>
              </w:rPr>
              <w:t>　</w:t>
            </w:r>
          </w:p>
        </w:tc>
        <w:tc>
          <w:tcPr>
            <w:tcW w:w="1615" w:type="dxa"/>
            <w:gridSpan w:val="3"/>
            <w:vAlign w:val="center"/>
          </w:tcPr>
          <w:p>
            <w:pPr>
              <w:spacing w:after="0" w:line="240" w:lineRule="auto"/>
              <w:rPr>
                <w:rFonts w:hint="eastAsia" w:ascii="微软雅黑" w:hAnsi="微软雅黑" w:eastAsia="微软雅黑" w:cs="微软雅黑"/>
                <w:sz w:val="24"/>
                <w:szCs w:val="24"/>
                <w:lang w:val="en-US"/>
              </w:rPr>
            </w:pPr>
            <w:r>
              <w:rPr>
                <w:rFonts w:hint="eastAsia" w:ascii="微软雅黑" w:hAnsi="微软雅黑" w:eastAsia="微软雅黑" w:cs="微软雅黑"/>
                <w:sz w:val="24"/>
                <w:szCs w:val="24"/>
                <w:lang w:val="en-US"/>
              </w:rPr>
              <w:t>纳税人识别号</w:t>
            </w:r>
          </w:p>
        </w:tc>
        <w:tc>
          <w:tcPr>
            <w:tcW w:w="3601" w:type="dxa"/>
            <w:gridSpan w:val="3"/>
            <w:vAlign w:val="center"/>
          </w:tcPr>
          <w:p>
            <w:pPr>
              <w:spacing w:after="0" w:line="240" w:lineRule="auto"/>
              <w:jc w:val="center"/>
              <w:rPr>
                <w:rFonts w:hint="eastAsia" w:ascii="微软雅黑" w:hAnsi="微软雅黑" w:eastAsia="微软雅黑" w:cs="微软雅黑"/>
                <w:sz w:val="24"/>
                <w:szCs w:val="24"/>
                <w:lang w:val="en-US"/>
              </w:rPr>
            </w:pPr>
            <w:r>
              <w:rPr>
                <w:rFonts w:hint="eastAsia" w:ascii="微软雅黑" w:hAnsi="微软雅黑" w:eastAsia="微软雅黑" w:cs="微软雅黑"/>
                <w:sz w:val="24"/>
                <w:szCs w:val="24"/>
                <w:lang w:val="en-US"/>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0" w:hRule="atLeast"/>
        </w:trPr>
        <w:tc>
          <w:tcPr>
            <w:tcW w:w="9336" w:type="dxa"/>
            <w:gridSpan w:val="11"/>
            <w:vAlign w:val="center"/>
          </w:tcPr>
          <w:p>
            <w:pPr>
              <w:spacing w:after="0" w:line="240" w:lineRule="auto"/>
              <w:rPr>
                <w:rFonts w:hint="eastAsia" w:ascii="微软雅黑" w:hAnsi="微软雅黑" w:eastAsia="微软雅黑" w:cs="微软雅黑"/>
                <w:b/>
                <w:bCs/>
                <w:sz w:val="24"/>
                <w:szCs w:val="24"/>
                <w:lang w:val="en-US"/>
              </w:rPr>
            </w:pPr>
            <w:r>
              <w:rPr>
                <w:rFonts w:hint="eastAsia" w:ascii="微软雅黑" w:hAnsi="微软雅黑" w:eastAsia="微软雅黑" w:cs="微软雅黑"/>
                <w:b/>
                <w:bCs/>
                <w:sz w:val="24"/>
                <w:szCs w:val="24"/>
                <w:lang w:val="en-US"/>
              </w:rPr>
              <w:t>二、受控外国企业信息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0" w:hRule="atLeast"/>
        </w:trPr>
        <w:tc>
          <w:tcPr>
            <w:tcW w:w="1225" w:type="dxa"/>
            <w:gridSpan w:val="2"/>
            <w:vAlign w:val="center"/>
          </w:tcPr>
          <w:p>
            <w:pPr>
              <w:spacing w:after="0" w:line="240" w:lineRule="auto"/>
              <w:jc w:val="center"/>
              <w:rPr>
                <w:rFonts w:hint="eastAsia" w:ascii="微软雅黑" w:hAnsi="微软雅黑" w:eastAsia="微软雅黑" w:cs="微软雅黑"/>
                <w:sz w:val="24"/>
                <w:szCs w:val="24"/>
                <w:lang w:val="en-US"/>
              </w:rPr>
            </w:pPr>
            <w:r>
              <w:rPr>
                <w:rFonts w:hint="eastAsia" w:ascii="微软雅黑" w:hAnsi="微软雅黑" w:eastAsia="微软雅黑" w:cs="微软雅黑"/>
                <w:sz w:val="24"/>
                <w:szCs w:val="24"/>
                <w:lang w:val="en-US"/>
              </w:rPr>
              <w:t>企业名称</w:t>
            </w:r>
          </w:p>
        </w:tc>
        <w:tc>
          <w:tcPr>
            <w:tcW w:w="2895" w:type="dxa"/>
            <w:gridSpan w:val="3"/>
            <w:vAlign w:val="center"/>
          </w:tcPr>
          <w:p>
            <w:pPr>
              <w:spacing w:after="0" w:line="240" w:lineRule="auto"/>
              <w:jc w:val="center"/>
              <w:rPr>
                <w:rFonts w:hint="eastAsia" w:ascii="微软雅黑" w:hAnsi="微软雅黑" w:eastAsia="微软雅黑" w:cs="微软雅黑"/>
                <w:sz w:val="24"/>
                <w:szCs w:val="24"/>
                <w:lang w:val="en-US"/>
              </w:rPr>
            </w:pPr>
            <w:r>
              <w:rPr>
                <w:rFonts w:hint="eastAsia" w:ascii="微软雅黑" w:hAnsi="微软雅黑" w:eastAsia="微软雅黑" w:cs="微软雅黑"/>
                <w:sz w:val="24"/>
                <w:szCs w:val="24"/>
                <w:lang w:val="en-US"/>
              </w:rPr>
              <w:t>　</w:t>
            </w:r>
          </w:p>
        </w:tc>
        <w:tc>
          <w:tcPr>
            <w:tcW w:w="1615" w:type="dxa"/>
            <w:gridSpan w:val="3"/>
            <w:vAlign w:val="center"/>
          </w:tcPr>
          <w:p>
            <w:pPr>
              <w:spacing w:after="0" w:line="240" w:lineRule="auto"/>
              <w:jc w:val="center"/>
              <w:rPr>
                <w:rFonts w:hint="eastAsia" w:ascii="微软雅黑" w:hAnsi="微软雅黑" w:eastAsia="微软雅黑" w:cs="微软雅黑"/>
                <w:sz w:val="24"/>
                <w:szCs w:val="24"/>
                <w:lang w:val="en-US"/>
              </w:rPr>
            </w:pPr>
            <w:r>
              <w:rPr>
                <w:rFonts w:hint="eastAsia" w:ascii="微软雅黑" w:hAnsi="微软雅黑" w:eastAsia="微软雅黑" w:cs="微软雅黑"/>
                <w:sz w:val="24"/>
                <w:szCs w:val="24"/>
                <w:lang w:val="en-US"/>
              </w:rPr>
              <w:t>纳税人识别号</w:t>
            </w:r>
          </w:p>
        </w:tc>
        <w:tc>
          <w:tcPr>
            <w:tcW w:w="3601" w:type="dxa"/>
            <w:gridSpan w:val="3"/>
            <w:vAlign w:val="center"/>
          </w:tcPr>
          <w:p>
            <w:pPr>
              <w:spacing w:after="0" w:line="240" w:lineRule="auto"/>
              <w:jc w:val="center"/>
              <w:rPr>
                <w:rFonts w:hint="eastAsia" w:ascii="微软雅黑" w:hAnsi="微软雅黑" w:eastAsia="微软雅黑" w:cs="微软雅黑"/>
                <w:sz w:val="24"/>
                <w:szCs w:val="24"/>
                <w:lang w:val="en-US"/>
              </w:rPr>
            </w:pPr>
            <w:r>
              <w:rPr>
                <w:rFonts w:hint="eastAsia" w:ascii="微软雅黑" w:hAnsi="微软雅黑" w:eastAsia="微软雅黑" w:cs="微软雅黑"/>
                <w:sz w:val="24"/>
                <w:szCs w:val="24"/>
                <w:lang w:val="en-US"/>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0" w:hRule="atLeast"/>
        </w:trPr>
        <w:tc>
          <w:tcPr>
            <w:tcW w:w="1225" w:type="dxa"/>
            <w:gridSpan w:val="2"/>
            <w:vAlign w:val="center"/>
          </w:tcPr>
          <w:p>
            <w:pPr>
              <w:spacing w:after="0" w:line="240" w:lineRule="auto"/>
              <w:jc w:val="center"/>
              <w:rPr>
                <w:rFonts w:hint="eastAsia" w:ascii="微软雅黑" w:hAnsi="微软雅黑" w:eastAsia="微软雅黑" w:cs="微软雅黑"/>
                <w:sz w:val="24"/>
                <w:szCs w:val="24"/>
                <w:lang w:val="en-US"/>
              </w:rPr>
            </w:pPr>
            <w:r>
              <w:rPr>
                <w:rFonts w:hint="eastAsia" w:ascii="微软雅黑" w:hAnsi="微软雅黑" w:eastAsia="微软雅黑" w:cs="微软雅黑"/>
                <w:sz w:val="24"/>
                <w:szCs w:val="24"/>
                <w:lang w:val="en-US"/>
              </w:rPr>
              <w:t>注册地址</w:t>
            </w:r>
          </w:p>
        </w:tc>
        <w:tc>
          <w:tcPr>
            <w:tcW w:w="2895" w:type="dxa"/>
            <w:gridSpan w:val="3"/>
            <w:vAlign w:val="center"/>
          </w:tcPr>
          <w:p>
            <w:pPr>
              <w:spacing w:after="0" w:line="240" w:lineRule="auto"/>
              <w:jc w:val="center"/>
              <w:rPr>
                <w:rFonts w:hint="eastAsia" w:ascii="微软雅黑" w:hAnsi="微软雅黑" w:eastAsia="微软雅黑" w:cs="微软雅黑"/>
                <w:sz w:val="24"/>
                <w:szCs w:val="24"/>
                <w:lang w:val="en-US"/>
              </w:rPr>
            </w:pPr>
            <w:r>
              <w:rPr>
                <w:rFonts w:hint="eastAsia" w:ascii="微软雅黑" w:hAnsi="微软雅黑" w:eastAsia="微软雅黑" w:cs="微软雅黑"/>
                <w:sz w:val="24"/>
                <w:szCs w:val="24"/>
                <w:lang w:val="en-US"/>
              </w:rPr>
              <w:t>　</w:t>
            </w:r>
          </w:p>
        </w:tc>
        <w:tc>
          <w:tcPr>
            <w:tcW w:w="1615" w:type="dxa"/>
            <w:gridSpan w:val="3"/>
            <w:vAlign w:val="center"/>
          </w:tcPr>
          <w:p>
            <w:pPr>
              <w:spacing w:after="0" w:line="240" w:lineRule="auto"/>
              <w:jc w:val="center"/>
              <w:rPr>
                <w:rFonts w:hint="eastAsia" w:ascii="微软雅黑" w:hAnsi="微软雅黑" w:eastAsia="微软雅黑" w:cs="微软雅黑"/>
                <w:sz w:val="24"/>
                <w:szCs w:val="24"/>
                <w:lang w:val="en-US"/>
              </w:rPr>
            </w:pPr>
            <w:r>
              <w:rPr>
                <w:rFonts w:hint="eastAsia" w:ascii="微软雅黑" w:hAnsi="微软雅黑" w:eastAsia="微软雅黑" w:cs="微软雅黑"/>
                <w:sz w:val="24"/>
                <w:szCs w:val="24"/>
                <w:lang w:val="en-US"/>
              </w:rPr>
              <w:t>法定代表人</w:t>
            </w:r>
          </w:p>
        </w:tc>
        <w:tc>
          <w:tcPr>
            <w:tcW w:w="3601" w:type="dxa"/>
            <w:gridSpan w:val="3"/>
            <w:vAlign w:val="center"/>
          </w:tcPr>
          <w:p>
            <w:pPr>
              <w:spacing w:after="0" w:line="240" w:lineRule="auto"/>
              <w:jc w:val="center"/>
              <w:rPr>
                <w:rFonts w:hint="eastAsia" w:ascii="微软雅黑" w:hAnsi="微软雅黑" w:eastAsia="微软雅黑" w:cs="微软雅黑"/>
                <w:sz w:val="24"/>
                <w:szCs w:val="24"/>
                <w:lang w:val="en-US"/>
              </w:rPr>
            </w:pPr>
            <w:r>
              <w:rPr>
                <w:rFonts w:hint="eastAsia" w:ascii="微软雅黑" w:hAnsi="微软雅黑" w:eastAsia="微软雅黑" w:cs="微软雅黑"/>
                <w:sz w:val="24"/>
                <w:szCs w:val="24"/>
                <w:lang w:val="en-US"/>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0" w:hRule="atLeast"/>
        </w:trPr>
        <w:tc>
          <w:tcPr>
            <w:tcW w:w="1225" w:type="dxa"/>
            <w:gridSpan w:val="2"/>
            <w:vAlign w:val="center"/>
          </w:tcPr>
          <w:p>
            <w:pPr>
              <w:spacing w:after="0" w:line="240" w:lineRule="auto"/>
              <w:jc w:val="center"/>
              <w:rPr>
                <w:rFonts w:hint="eastAsia" w:ascii="微软雅黑" w:hAnsi="微软雅黑" w:eastAsia="微软雅黑" w:cs="微软雅黑"/>
                <w:sz w:val="24"/>
                <w:szCs w:val="24"/>
                <w:lang w:val="en-US"/>
              </w:rPr>
            </w:pPr>
            <w:r>
              <w:rPr>
                <w:rFonts w:hint="eastAsia" w:ascii="微软雅黑" w:hAnsi="微软雅黑" w:eastAsia="微软雅黑" w:cs="微软雅黑"/>
                <w:sz w:val="24"/>
                <w:szCs w:val="24"/>
                <w:lang w:val="en-US"/>
              </w:rPr>
              <w:t>成立时间</w:t>
            </w:r>
          </w:p>
        </w:tc>
        <w:tc>
          <w:tcPr>
            <w:tcW w:w="2895" w:type="dxa"/>
            <w:gridSpan w:val="3"/>
            <w:vAlign w:val="center"/>
          </w:tcPr>
          <w:p>
            <w:pPr>
              <w:spacing w:after="0" w:line="240" w:lineRule="auto"/>
              <w:jc w:val="center"/>
              <w:rPr>
                <w:rFonts w:hint="eastAsia" w:ascii="微软雅黑" w:hAnsi="微软雅黑" w:eastAsia="微软雅黑" w:cs="微软雅黑"/>
                <w:sz w:val="24"/>
                <w:szCs w:val="24"/>
                <w:lang w:val="en-US"/>
              </w:rPr>
            </w:pPr>
            <w:r>
              <w:rPr>
                <w:rFonts w:hint="eastAsia" w:ascii="微软雅黑" w:hAnsi="微软雅黑" w:eastAsia="微软雅黑" w:cs="微软雅黑"/>
                <w:sz w:val="24"/>
                <w:szCs w:val="24"/>
                <w:lang w:val="en-US"/>
              </w:rPr>
              <w:t>　</w:t>
            </w:r>
          </w:p>
        </w:tc>
        <w:tc>
          <w:tcPr>
            <w:tcW w:w="1615" w:type="dxa"/>
            <w:gridSpan w:val="3"/>
            <w:vAlign w:val="center"/>
          </w:tcPr>
          <w:p>
            <w:pPr>
              <w:spacing w:after="0" w:line="240" w:lineRule="auto"/>
              <w:rPr>
                <w:rFonts w:hint="eastAsia" w:ascii="微软雅黑" w:hAnsi="微软雅黑" w:eastAsia="微软雅黑" w:cs="微软雅黑"/>
                <w:sz w:val="24"/>
                <w:szCs w:val="24"/>
                <w:lang w:val="en-US"/>
              </w:rPr>
            </w:pPr>
            <w:r>
              <w:rPr>
                <w:rFonts w:hint="eastAsia" w:ascii="微软雅黑" w:hAnsi="微软雅黑" w:eastAsia="微软雅黑" w:cs="微软雅黑"/>
                <w:sz w:val="24"/>
                <w:szCs w:val="24"/>
                <w:lang w:val="en-US"/>
              </w:rPr>
              <w:t>纳税年度起止</w:t>
            </w:r>
          </w:p>
        </w:tc>
        <w:tc>
          <w:tcPr>
            <w:tcW w:w="3601" w:type="dxa"/>
            <w:gridSpan w:val="3"/>
            <w:vAlign w:val="center"/>
          </w:tcPr>
          <w:p>
            <w:pPr>
              <w:spacing w:after="0" w:line="240" w:lineRule="auto"/>
              <w:jc w:val="center"/>
              <w:rPr>
                <w:rFonts w:hint="eastAsia" w:ascii="微软雅黑" w:hAnsi="微软雅黑" w:eastAsia="微软雅黑" w:cs="微软雅黑"/>
                <w:sz w:val="24"/>
                <w:szCs w:val="24"/>
                <w:lang w:val="en-US"/>
              </w:rPr>
            </w:pPr>
            <w:r>
              <w:rPr>
                <w:rFonts w:hint="eastAsia" w:ascii="微软雅黑" w:hAnsi="微软雅黑" w:eastAsia="微软雅黑" w:cs="微软雅黑"/>
                <w:sz w:val="24"/>
                <w:szCs w:val="24"/>
                <w:lang w:val="en-US"/>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1225" w:type="dxa"/>
            <w:gridSpan w:val="2"/>
            <w:vAlign w:val="center"/>
          </w:tcPr>
          <w:p>
            <w:pPr>
              <w:spacing w:after="0" w:line="240" w:lineRule="auto"/>
              <w:jc w:val="center"/>
              <w:rPr>
                <w:rFonts w:hint="eastAsia" w:ascii="微软雅黑" w:hAnsi="微软雅黑" w:eastAsia="微软雅黑" w:cs="微软雅黑"/>
                <w:sz w:val="24"/>
                <w:szCs w:val="24"/>
                <w:lang w:val="en-US"/>
              </w:rPr>
            </w:pPr>
            <w:r>
              <w:rPr>
                <w:rFonts w:hint="eastAsia" w:ascii="微软雅黑" w:hAnsi="微软雅黑" w:eastAsia="微软雅黑" w:cs="微软雅黑"/>
                <w:sz w:val="24"/>
                <w:szCs w:val="24"/>
                <w:lang w:val="en-US"/>
              </w:rPr>
              <w:t>记账本位货币</w:t>
            </w:r>
          </w:p>
        </w:tc>
        <w:tc>
          <w:tcPr>
            <w:tcW w:w="2895" w:type="dxa"/>
            <w:gridSpan w:val="3"/>
            <w:vAlign w:val="center"/>
          </w:tcPr>
          <w:p>
            <w:pPr>
              <w:spacing w:after="0" w:line="240" w:lineRule="auto"/>
              <w:jc w:val="center"/>
              <w:rPr>
                <w:rFonts w:hint="eastAsia" w:ascii="微软雅黑" w:hAnsi="微软雅黑" w:eastAsia="微软雅黑" w:cs="微软雅黑"/>
                <w:sz w:val="24"/>
                <w:szCs w:val="24"/>
                <w:lang w:val="en-US"/>
              </w:rPr>
            </w:pPr>
            <w:r>
              <w:rPr>
                <w:rFonts w:hint="eastAsia" w:ascii="微软雅黑" w:hAnsi="微软雅黑" w:eastAsia="微软雅黑" w:cs="微软雅黑"/>
                <w:sz w:val="24"/>
                <w:szCs w:val="24"/>
                <w:lang w:val="en-US"/>
              </w:rPr>
              <w:t>　</w:t>
            </w:r>
          </w:p>
        </w:tc>
        <w:tc>
          <w:tcPr>
            <w:tcW w:w="1615" w:type="dxa"/>
            <w:gridSpan w:val="3"/>
            <w:vAlign w:val="center"/>
          </w:tcPr>
          <w:p>
            <w:pPr>
              <w:spacing w:after="0" w:line="240" w:lineRule="auto"/>
              <w:jc w:val="center"/>
              <w:rPr>
                <w:rFonts w:hint="eastAsia" w:ascii="微软雅黑" w:hAnsi="微软雅黑" w:eastAsia="微软雅黑" w:cs="微软雅黑"/>
                <w:sz w:val="24"/>
                <w:szCs w:val="24"/>
                <w:lang w:val="en-US"/>
              </w:rPr>
            </w:pPr>
            <w:r>
              <w:rPr>
                <w:rFonts w:hint="eastAsia" w:ascii="微软雅黑" w:hAnsi="微软雅黑" w:eastAsia="微软雅黑" w:cs="微软雅黑"/>
                <w:sz w:val="24"/>
                <w:szCs w:val="24"/>
                <w:lang w:val="en-US"/>
              </w:rPr>
              <w:t>折合人民币汇率选用</w:t>
            </w:r>
          </w:p>
        </w:tc>
        <w:tc>
          <w:tcPr>
            <w:tcW w:w="3601" w:type="dxa"/>
            <w:gridSpan w:val="3"/>
            <w:vAlign w:val="center"/>
          </w:tcPr>
          <w:p>
            <w:pPr>
              <w:spacing w:after="0" w:line="240" w:lineRule="auto"/>
              <w:jc w:val="center"/>
              <w:rPr>
                <w:rFonts w:hint="eastAsia" w:ascii="微软雅黑" w:hAnsi="微软雅黑" w:eastAsia="微软雅黑" w:cs="微软雅黑"/>
                <w:sz w:val="24"/>
                <w:szCs w:val="24"/>
                <w:lang w:val="en-US"/>
              </w:rPr>
            </w:pPr>
            <w:r>
              <w:rPr>
                <w:rFonts w:hint="eastAsia" w:ascii="微软雅黑" w:hAnsi="微软雅黑" w:eastAsia="微软雅黑" w:cs="微软雅黑"/>
                <w:sz w:val="24"/>
                <w:szCs w:val="24"/>
                <w:lang w:val="en-US"/>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0" w:hRule="atLeast"/>
        </w:trPr>
        <w:tc>
          <w:tcPr>
            <w:tcW w:w="9336" w:type="dxa"/>
            <w:gridSpan w:val="11"/>
            <w:vAlign w:val="center"/>
          </w:tcPr>
          <w:p>
            <w:pPr>
              <w:spacing w:after="0" w:line="240" w:lineRule="auto"/>
              <w:rPr>
                <w:rFonts w:hint="eastAsia" w:ascii="微软雅黑" w:hAnsi="微软雅黑" w:eastAsia="微软雅黑" w:cs="微软雅黑"/>
                <w:sz w:val="24"/>
                <w:szCs w:val="24"/>
                <w:lang w:val="en-US"/>
              </w:rPr>
            </w:pPr>
            <w:r>
              <w:rPr>
                <w:rFonts w:hint="eastAsia" w:ascii="微软雅黑" w:hAnsi="微软雅黑" w:eastAsia="微软雅黑" w:cs="微软雅黑"/>
                <w:sz w:val="24"/>
                <w:szCs w:val="24"/>
                <w:lang w:val="en-US"/>
              </w:rPr>
              <w:t>主营业务范围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0" w:hRule="atLeast"/>
        </w:trPr>
        <w:tc>
          <w:tcPr>
            <w:tcW w:w="9336" w:type="dxa"/>
            <w:gridSpan w:val="11"/>
            <w:vAlign w:val="bottom"/>
          </w:tcPr>
          <w:p>
            <w:pPr>
              <w:spacing w:after="0" w:line="240" w:lineRule="auto"/>
              <w:rPr>
                <w:rFonts w:hint="eastAsia" w:ascii="微软雅黑" w:hAnsi="微软雅黑" w:eastAsia="微软雅黑" w:cs="微软雅黑"/>
                <w:b/>
                <w:bCs/>
                <w:sz w:val="24"/>
                <w:szCs w:val="24"/>
                <w:lang w:val="en-US"/>
              </w:rPr>
            </w:pPr>
            <w:r>
              <w:rPr>
                <w:rFonts w:hint="eastAsia" w:ascii="微软雅黑" w:hAnsi="微软雅黑" w:eastAsia="微软雅黑" w:cs="微软雅黑"/>
                <w:b/>
                <w:bCs/>
                <w:sz w:val="24"/>
                <w:szCs w:val="24"/>
                <w:lang w:val="en-US"/>
              </w:rPr>
              <w:t xml:space="preserve">三、受控外国企业构成条件       </w:t>
            </w:r>
            <w:r>
              <w:rPr>
                <w:rFonts w:hint="eastAsia" w:ascii="微软雅黑" w:hAnsi="微软雅黑" w:eastAsia="微软雅黑" w:cs="微软雅黑"/>
                <w:sz w:val="24"/>
                <w:szCs w:val="24"/>
                <w:lang w:val="en-US"/>
              </w:rPr>
              <w:t>持股比例□              实质控制□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0" w:hRule="atLeast"/>
        </w:trPr>
        <w:tc>
          <w:tcPr>
            <w:tcW w:w="9336" w:type="dxa"/>
            <w:gridSpan w:val="11"/>
            <w:vAlign w:val="center"/>
          </w:tcPr>
          <w:p>
            <w:pPr>
              <w:spacing w:after="0" w:line="240" w:lineRule="auto"/>
              <w:rPr>
                <w:rFonts w:hint="eastAsia" w:ascii="微软雅黑" w:hAnsi="微软雅黑" w:eastAsia="微软雅黑" w:cs="微软雅黑"/>
                <w:b/>
                <w:bCs/>
                <w:sz w:val="24"/>
                <w:szCs w:val="24"/>
                <w:lang w:val="en-US"/>
              </w:rPr>
            </w:pPr>
            <w:r>
              <w:rPr>
                <w:rFonts w:hint="eastAsia" w:ascii="微软雅黑" w:hAnsi="微软雅黑" w:eastAsia="微软雅黑" w:cs="微软雅黑"/>
                <w:b/>
                <w:bCs/>
                <w:sz w:val="24"/>
                <w:szCs w:val="24"/>
                <w:lang w:val="en-US"/>
              </w:rPr>
              <w:t>四、持有受控外国企业股份的中国居民股东持股信息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trPr>
        <w:tc>
          <w:tcPr>
            <w:tcW w:w="1080" w:type="dxa"/>
            <w:vAlign w:val="center"/>
          </w:tcPr>
          <w:p>
            <w:pPr>
              <w:spacing w:after="0" w:line="240" w:lineRule="auto"/>
              <w:jc w:val="center"/>
              <w:rPr>
                <w:rFonts w:hint="eastAsia" w:ascii="微软雅黑" w:hAnsi="微软雅黑" w:eastAsia="微软雅黑" w:cs="微软雅黑"/>
                <w:sz w:val="24"/>
                <w:szCs w:val="24"/>
                <w:lang w:val="en-US"/>
              </w:rPr>
            </w:pPr>
            <w:r>
              <w:rPr>
                <w:rFonts w:hint="eastAsia" w:ascii="微软雅黑" w:hAnsi="微软雅黑" w:eastAsia="微软雅黑" w:cs="微软雅黑"/>
                <w:sz w:val="24"/>
                <w:szCs w:val="24"/>
                <w:lang w:val="en-US"/>
              </w:rPr>
              <w:t>股东</w:t>
            </w:r>
          </w:p>
          <w:p>
            <w:pPr>
              <w:spacing w:after="0" w:line="240" w:lineRule="auto"/>
              <w:jc w:val="center"/>
              <w:rPr>
                <w:rFonts w:hint="eastAsia" w:ascii="微软雅黑" w:hAnsi="微软雅黑" w:eastAsia="微软雅黑" w:cs="微软雅黑"/>
                <w:sz w:val="24"/>
                <w:szCs w:val="24"/>
                <w:lang w:val="en-US"/>
              </w:rPr>
            </w:pPr>
            <w:r>
              <w:rPr>
                <w:rFonts w:hint="eastAsia" w:ascii="微软雅黑" w:hAnsi="微软雅黑" w:eastAsia="微软雅黑" w:cs="微软雅黑"/>
                <w:sz w:val="24"/>
                <w:szCs w:val="24"/>
                <w:lang w:val="en-US"/>
              </w:rPr>
              <w:t>名称</w:t>
            </w:r>
          </w:p>
        </w:tc>
        <w:tc>
          <w:tcPr>
            <w:tcW w:w="1080" w:type="dxa"/>
            <w:gridSpan w:val="2"/>
            <w:vAlign w:val="center"/>
          </w:tcPr>
          <w:p>
            <w:pPr>
              <w:spacing w:after="0" w:line="240" w:lineRule="auto"/>
              <w:jc w:val="center"/>
              <w:rPr>
                <w:rFonts w:hint="eastAsia" w:ascii="微软雅黑" w:hAnsi="微软雅黑" w:eastAsia="微软雅黑" w:cs="微软雅黑"/>
                <w:sz w:val="24"/>
                <w:szCs w:val="24"/>
                <w:lang w:val="en-US"/>
              </w:rPr>
            </w:pPr>
            <w:r>
              <w:rPr>
                <w:rFonts w:hint="eastAsia" w:ascii="微软雅黑" w:hAnsi="微软雅黑" w:eastAsia="微软雅黑" w:cs="微软雅黑"/>
                <w:sz w:val="24"/>
                <w:szCs w:val="24"/>
                <w:lang w:val="en-US"/>
              </w:rPr>
              <w:t>持股</w:t>
            </w:r>
          </w:p>
          <w:p>
            <w:pPr>
              <w:spacing w:after="0" w:line="240" w:lineRule="auto"/>
              <w:jc w:val="center"/>
              <w:rPr>
                <w:rFonts w:hint="eastAsia" w:ascii="微软雅黑" w:hAnsi="微软雅黑" w:eastAsia="微软雅黑" w:cs="微软雅黑"/>
                <w:sz w:val="24"/>
                <w:szCs w:val="24"/>
                <w:lang w:val="en-US"/>
              </w:rPr>
            </w:pPr>
            <w:r>
              <w:rPr>
                <w:rFonts w:hint="eastAsia" w:ascii="微软雅黑" w:hAnsi="微软雅黑" w:eastAsia="微软雅黑" w:cs="微软雅黑"/>
                <w:sz w:val="24"/>
                <w:szCs w:val="24"/>
                <w:lang w:val="en-US"/>
              </w:rPr>
              <w:t>数量</w:t>
            </w:r>
          </w:p>
        </w:tc>
        <w:tc>
          <w:tcPr>
            <w:tcW w:w="1120" w:type="dxa"/>
            <w:vAlign w:val="center"/>
          </w:tcPr>
          <w:p>
            <w:pPr>
              <w:spacing w:after="0" w:line="240" w:lineRule="auto"/>
              <w:jc w:val="center"/>
              <w:rPr>
                <w:rFonts w:hint="eastAsia" w:ascii="微软雅黑" w:hAnsi="微软雅黑" w:eastAsia="微软雅黑" w:cs="微软雅黑"/>
                <w:sz w:val="24"/>
                <w:szCs w:val="24"/>
                <w:lang w:val="en-US"/>
              </w:rPr>
            </w:pPr>
            <w:r>
              <w:rPr>
                <w:rFonts w:hint="eastAsia" w:ascii="微软雅黑" w:hAnsi="微软雅黑" w:eastAsia="微软雅黑" w:cs="微软雅黑"/>
                <w:sz w:val="24"/>
                <w:szCs w:val="24"/>
                <w:lang w:val="en-US"/>
              </w:rPr>
              <w:t>持股比例</w:t>
            </w:r>
          </w:p>
        </w:tc>
        <w:tc>
          <w:tcPr>
            <w:tcW w:w="2320" w:type="dxa"/>
            <w:gridSpan w:val="3"/>
            <w:vAlign w:val="center"/>
          </w:tcPr>
          <w:p>
            <w:pPr>
              <w:spacing w:after="0" w:line="240" w:lineRule="auto"/>
              <w:jc w:val="center"/>
              <w:rPr>
                <w:rFonts w:hint="eastAsia" w:ascii="微软雅黑" w:hAnsi="微软雅黑" w:eastAsia="微软雅黑" w:cs="微软雅黑"/>
                <w:sz w:val="24"/>
                <w:szCs w:val="24"/>
                <w:lang w:val="en-US"/>
              </w:rPr>
            </w:pPr>
            <w:r>
              <w:rPr>
                <w:rFonts w:hint="eastAsia" w:ascii="微软雅黑" w:hAnsi="微软雅黑" w:eastAsia="微软雅黑" w:cs="微软雅黑"/>
                <w:sz w:val="24"/>
                <w:szCs w:val="24"/>
                <w:lang w:val="en-US"/>
              </w:rPr>
              <w:t>直接持股数量和比例</w:t>
            </w:r>
          </w:p>
        </w:tc>
        <w:tc>
          <w:tcPr>
            <w:tcW w:w="1316" w:type="dxa"/>
            <w:gridSpan w:val="2"/>
            <w:vAlign w:val="center"/>
          </w:tcPr>
          <w:p>
            <w:pPr>
              <w:spacing w:after="0" w:line="240" w:lineRule="auto"/>
              <w:jc w:val="center"/>
              <w:rPr>
                <w:rFonts w:hint="eastAsia" w:ascii="微软雅黑" w:hAnsi="微软雅黑" w:eastAsia="微软雅黑" w:cs="微软雅黑"/>
                <w:sz w:val="24"/>
                <w:szCs w:val="24"/>
                <w:lang w:val="en-US"/>
              </w:rPr>
            </w:pPr>
            <w:r>
              <w:rPr>
                <w:rFonts w:hint="eastAsia" w:ascii="微软雅黑" w:hAnsi="微软雅黑" w:eastAsia="微软雅黑" w:cs="微软雅黑"/>
                <w:sz w:val="24"/>
                <w:szCs w:val="24"/>
                <w:lang w:val="en-US"/>
              </w:rPr>
              <w:t>起止</w:t>
            </w:r>
          </w:p>
          <w:p>
            <w:pPr>
              <w:spacing w:after="0" w:line="240" w:lineRule="auto"/>
              <w:jc w:val="center"/>
              <w:rPr>
                <w:rFonts w:hint="eastAsia" w:ascii="微软雅黑" w:hAnsi="微软雅黑" w:eastAsia="微软雅黑" w:cs="微软雅黑"/>
                <w:sz w:val="24"/>
                <w:szCs w:val="24"/>
                <w:lang w:val="en-US"/>
              </w:rPr>
            </w:pPr>
            <w:r>
              <w:rPr>
                <w:rFonts w:hint="eastAsia" w:ascii="微软雅黑" w:hAnsi="微软雅黑" w:eastAsia="微软雅黑" w:cs="微软雅黑"/>
                <w:sz w:val="24"/>
                <w:szCs w:val="24"/>
                <w:lang w:val="en-US"/>
              </w:rPr>
              <w:t>时间</w:t>
            </w:r>
          </w:p>
        </w:tc>
        <w:tc>
          <w:tcPr>
            <w:tcW w:w="1340" w:type="dxa"/>
            <w:vAlign w:val="center"/>
          </w:tcPr>
          <w:p>
            <w:pPr>
              <w:spacing w:after="0" w:line="240" w:lineRule="auto"/>
              <w:jc w:val="center"/>
              <w:rPr>
                <w:rFonts w:hint="eastAsia" w:ascii="微软雅黑" w:hAnsi="微软雅黑" w:eastAsia="微软雅黑" w:cs="微软雅黑"/>
                <w:sz w:val="24"/>
                <w:szCs w:val="24"/>
                <w:lang w:val="en-US"/>
              </w:rPr>
            </w:pPr>
            <w:r>
              <w:rPr>
                <w:rFonts w:hint="eastAsia" w:ascii="微软雅黑" w:hAnsi="微软雅黑" w:eastAsia="微软雅黑" w:cs="微软雅黑"/>
                <w:sz w:val="24"/>
                <w:szCs w:val="24"/>
                <w:lang w:val="en-US"/>
              </w:rPr>
              <w:t>间接持股数量和比例</w:t>
            </w:r>
          </w:p>
        </w:tc>
        <w:tc>
          <w:tcPr>
            <w:tcW w:w="1080" w:type="dxa"/>
            <w:vAlign w:val="center"/>
          </w:tcPr>
          <w:p>
            <w:pPr>
              <w:spacing w:after="0" w:line="240" w:lineRule="auto"/>
              <w:jc w:val="center"/>
              <w:rPr>
                <w:rFonts w:hint="eastAsia" w:ascii="微软雅黑" w:hAnsi="微软雅黑" w:eastAsia="微软雅黑" w:cs="微软雅黑"/>
                <w:sz w:val="24"/>
                <w:szCs w:val="24"/>
                <w:lang w:val="en-US"/>
              </w:rPr>
            </w:pPr>
            <w:r>
              <w:rPr>
                <w:rFonts w:hint="eastAsia" w:ascii="微软雅黑" w:hAnsi="微软雅黑" w:eastAsia="微软雅黑" w:cs="微软雅黑"/>
                <w:sz w:val="24"/>
                <w:szCs w:val="24"/>
                <w:lang w:val="en-US"/>
              </w:rPr>
              <w:t>起止</w:t>
            </w:r>
          </w:p>
          <w:p>
            <w:pPr>
              <w:spacing w:after="0" w:line="240" w:lineRule="auto"/>
              <w:jc w:val="center"/>
              <w:rPr>
                <w:rFonts w:hint="eastAsia" w:ascii="微软雅黑" w:hAnsi="微软雅黑" w:eastAsia="微软雅黑" w:cs="微软雅黑"/>
                <w:sz w:val="24"/>
                <w:szCs w:val="24"/>
                <w:lang w:val="en-US"/>
              </w:rPr>
            </w:pPr>
            <w:r>
              <w:rPr>
                <w:rFonts w:hint="eastAsia" w:ascii="微软雅黑" w:hAnsi="微软雅黑" w:eastAsia="微软雅黑" w:cs="微软雅黑"/>
                <w:sz w:val="24"/>
                <w:szCs w:val="24"/>
                <w:lang w:val="en-US"/>
              </w:rPr>
              <w:t>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0" w:hRule="atLeast"/>
        </w:trPr>
        <w:tc>
          <w:tcPr>
            <w:tcW w:w="1080" w:type="dxa"/>
            <w:vAlign w:val="top"/>
          </w:tcPr>
          <w:p>
            <w:pPr>
              <w:spacing w:after="0" w:line="240" w:lineRule="auto"/>
              <w:rPr>
                <w:rFonts w:hint="eastAsia" w:ascii="微软雅黑" w:hAnsi="微软雅黑" w:eastAsia="微软雅黑" w:cs="微软雅黑"/>
                <w:sz w:val="24"/>
                <w:szCs w:val="24"/>
                <w:lang w:val="en-US"/>
              </w:rPr>
            </w:pPr>
            <w:r>
              <w:rPr>
                <w:rFonts w:hint="eastAsia" w:ascii="微软雅黑" w:hAnsi="微软雅黑" w:eastAsia="微软雅黑" w:cs="微软雅黑"/>
                <w:sz w:val="24"/>
                <w:szCs w:val="24"/>
                <w:lang w:val="en-US"/>
              </w:rPr>
              <w:t>　</w:t>
            </w:r>
          </w:p>
        </w:tc>
        <w:tc>
          <w:tcPr>
            <w:tcW w:w="1080" w:type="dxa"/>
            <w:gridSpan w:val="2"/>
            <w:vAlign w:val="top"/>
          </w:tcPr>
          <w:p>
            <w:pPr>
              <w:spacing w:after="0" w:line="240" w:lineRule="auto"/>
              <w:rPr>
                <w:rFonts w:hint="eastAsia" w:ascii="微软雅黑" w:hAnsi="微软雅黑" w:eastAsia="微软雅黑" w:cs="微软雅黑"/>
                <w:sz w:val="24"/>
                <w:szCs w:val="24"/>
                <w:lang w:val="en-US"/>
              </w:rPr>
            </w:pPr>
            <w:r>
              <w:rPr>
                <w:rFonts w:hint="eastAsia" w:ascii="微软雅黑" w:hAnsi="微软雅黑" w:eastAsia="微软雅黑" w:cs="微软雅黑"/>
                <w:sz w:val="24"/>
                <w:szCs w:val="24"/>
                <w:lang w:val="en-US"/>
              </w:rPr>
              <w:t>　</w:t>
            </w:r>
          </w:p>
        </w:tc>
        <w:tc>
          <w:tcPr>
            <w:tcW w:w="1120" w:type="dxa"/>
            <w:vAlign w:val="top"/>
          </w:tcPr>
          <w:p>
            <w:pPr>
              <w:spacing w:after="0" w:line="240" w:lineRule="auto"/>
              <w:rPr>
                <w:rFonts w:hint="eastAsia" w:ascii="微软雅黑" w:hAnsi="微软雅黑" w:eastAsia="微软雅黑" w:cs="微软雅黑"/>
                <w:sz w:val="24"/>
                <w:szCs w:val="24"/>
                <w:lang w:val="en-US"/>
              </w:rPr>
            </w:pPr>
            <w:r>
              <w:rPr>
                <w:rFonts w:hint="eastAsia" w:ascii="微软雅黑" w:hAnsi="微软雅黑" w:eastAsia="微软雅黑" w:cs="微软雅黑"/>
                <w:sz w:val="24"/>
                <w:szCs w:val="24"/>
                <w:lang w:val="en-US"/>
              </w:rPr>
              <w:t>　</w:t>
            </w:r>
          </w:p>
        </w:tc>
        <w:tc>
          <w:tcPr>
            <w:tcW w:w="2320" w:type="dxa"/>
            <w:gridSpan w:val="3"/>
            <w:vAlign w:val="top"/>
          </w:tcPr>
          <w:p>
            <w:pPr>
              <w:spacing w:after="0" w:line="240" w:lineRule="auto"/>
              <w:rPr>
                <w:rFonts w:hint="eastAsia" w:ascii="微软雅黑" w:hAnsi="微软雅黑" w:eastAsia="微软雅黑" w:cs="微软雅黑"/>
                <w:sz w:val="24"/>
                <w:szCs w:val="24"/>
                <w:lang w:val="en-US"/>
              </w:rPr>
            </w:pPr>
            <w:r>
              <w:rPr>
                <w:rFonts w:hint="eastAsia" w:ascii="微软雅黑" w:hAnsi="微软雅黑" w:eastAsia="微软雅黑" w:cs="微软雅黑"/>
                <w:sz w:val="24"/>
                <w:szCs w:val="24"/>
                <w:lang w:val="en-US"/>
              </w:rPr>
              <w:t>　</w:t>
            </w:r>
          </w:p>
        </w:tc>
        <w:tc>
          <w:tcPr>
            <w:tcW w:w="1316" w:type="dxa"/>
            <w:gridSpan w:val="2"/>
            <w:vAlign w:val="top"/>
          </w:tcPr>
          <w:p>
            <w:pPr>
              <w:spacing w:after="0" w:line="240" w:lineRule="auto"/>
              <w:rPr>
                <w:rFonts w:hint="eastAsia" w:ascii="微软雅黑" w:hAnsi="微软雅黑" w:eastAsia="微软雅黑" w:cs="微软雅黑"/>
                <w:sz w:val="24"/>
                <w:szCs w:val="24"/>
                <w:lang w:val="en-US"/>
              </w:rPr>
            </w:pPr>
            <w:r>
              <w:rPr>
                <w:rFonts w:hint="eastAsia" w:ascii="微软雅黑" w:hAnsi="微软雅黑" w:eastAsia="微软雅黑" w:cs="微软雅黑"/>
                <w:sz w:val="24"/>
                <w:szCs w:val="24"/>
                <w:lang w:val="en-US"/>
              </w:rPr>
              <w:t>　</w:t>
            </w:r>
          </w:p>
        </w:tc>
        <w:tc>
          <w:tcPr>
            <w:tcW w:w="1340" w:type="dxa"/>
            <w:vAlign w:val="top"/>
          </w:tcPr>
          <w:p>
            <w:pPr>
              <w:spacing w:after="0" w:line="240" w:lineRule="auto"/>
              <w:rPr>
                <w:rFonts w:hint="eastAsia" w:ascii="微软雅黑" w:hAnsi="微软雅黑" w:eastAsia="微软雅黑" w:cs="微软雅黑"/>
                <w:sz w:val="24"/>
                <w:szCs w:val="24"/>
                <w:lang w:val="en-US"/>
              </w:rPr>
            </w:pPr>
            <w:r>
              <w:rPr>
                <w:rFonts w:hint="eastAsia" w:ascii="微软雅黑" w:hAnsi="微软雅黑" w:eastAsia="微软雅黑" w:cs="微软雅黑"/>
                <w:sz w:val="24"/>
                <w:szCs w:val="24"/>
                <w:lang w:val="en-US"/>
              </w:rPr>
              <w:t>　</w:t>
            </w:r>
          </w:p>
        </w:tc>
        <w:tc>
          <w:tcPr>
            <w:tcW w:w="1080" w:type="dxa"/>
            <w:vAlign w:val="top"/>
          </w:tcPr>
          <w:p>
            <w:pPr>
              <w:spacing w:after="0" w:line="240" w:lineRule="auto"/>
              <w:rPr>
                <w:rFonts w:hint="eastAsia" w:ascii="微软雅黑" w:hAnsi="微软雅黑" w:eastAsia="微软雅黑" w:cs="微软雅黑"/>
                <w:sz w:val="24"/>
                <w:szCs w:val="24"/>
                <w:lang w:val="en-US"/>
              </w:rPr>
            </w:pPr>
            <w:r>
              <w:rPr>
                <w:rFonts w:hint="eastAsia" w:ascii="微软雅黑" w:hAnsi="微软雅黑" w:eastAsia="微软雅黑" w:cs="微软雅黑"/>
                <w:sz w:val="24"/>
                <w:szCs w:val="24"/>
                <w:lang w:val="en-US"/>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0" w:hRule="atLeast"/>
        </w:trPr>
        <w:tc>
          <w:tcPr>
            <w:tcW w:w="1080" w:type="dxa"/>
            <w:vAlign w:val="top"/>
          </w:tcPr>
          <w:p>
            <w:pPr>
              <w:spacing w:after="0" w:line="240" w:lineRule="auto"/>
              <w:rPr>
                <w:rFonts w:hint="eastAsia" w:ascii="微软雅黑" w:hAnsi="微软雅黑" w:eastAsia="微软雅黑" w:cs="微软雅黑"/>
                <w:sz w:val="24"/>
                <w:szCs w:val="24"/>
                <w:lang w:val="en-US"/>
              </w:rPr>
            </w:pPr>
            <w:r>
              <w:rPr>
                <w:rFonts w:hint="eastAsia" w:ascii="微软雅黑" w:hAnsi="微软雅黑" w:eastAsia="微软雅黑" w:cs="微软雅黑"/>
                <w:sz w:val="24"/>
                <w:szCs w:val="24"/>
                <w:lang w:val="en-US"/>
              </w:rPr>
              <w:t>　</w:t>
            </w:r>
          </w:p>
        </w:tc>
        <w:tc>
          <w:tcPr>
            <w:tcW w:w="1080" w:type="dxa"/>
            <w:gridSpan w:val="2"/>
            <w:vAlign w:val="top"/>
          </w:tcPr>
          <w:p>
            <w:pPr>
              <w:spacing w:after="0" w:line="240" w:lineRule="auto"/>
              <w:rPr>
                <w:rFonts w:hint="eastAsia" w:ascii="微软雅黑" w:hAnsi="微软雅黑" w:eastAsia="微软雅黑" w:cs="微软雅黑"/>
                <w:sz w:val="24"/>
                <w:szCs w:val="24"/>
                <w:lang w:val="en-US"/>
              </w:rPr>
            </w:pPr>
            <w:r>
              <w:rPr>
                <w:rFonts w:hint="eastAsia" w:ascii="微软雅黑" w:hAnsi="微软雅黑" w:eastAsia="微软雅黑" w:cs="微软雅黑"/>
                <w:sz w:val="24"/>
                <w:szCs w:val="24"/>
                <w:lang w:val="en-US"/>
              </w:rPr>
              <w:t>　</w:t>
            </w:r>
          </w:p>
        </w:tc>
        <w:tc>
          <w:tcPr>
            <w:tcW w:w="1120" w:type="dxa"/>
            <w:vAlign w:val="top"/>
          </w:tcPr>
          <w:p>
            <w:pPr>
              <w:spacing w:after="0" w:line="240" w:lineRule="auto"/>
              <w:rPr>
                <w:rFonts w:hint="eastAsia" w:ascii="微软雅黑" w:hAnsi="微软雅黑" w:eastAsia="微软雅黑" w:cs="微软雅黑"/>
                <w:sz w:val="24"/>
                <w:szCs w:val="24"/>
                <w:lang w:val="en-US"/>
              </w:rPr>
            </w:pPr>
            <w:r>
              <w:rPr>
                <w:rFonts w:hint="eastAsia" w:ascii="微软雅黑" w:hAnsi="微软雅黑" w:eastAsia="微软雅黑" w:cs="微软雅黑"/>
                <w:sz w:val="24"/>
                <w:szCs w:val="24"/>
                <w:lang w:val="en-US"/>
              </w:rPr>
              <w:t>　</w:t>
            </w:r>
          </w:p>
        </w:tc>
        <w:tc>
          <w:tcPr>
            <w:tcW w:w="2320" w:type="dxa"/>
            <w:gridSpan w:val="3"/>
            <w:vAlign w:val="top"/>
          </w:tcPr>
          <w:p>
            <w:pPr>
              <w:spacing w:after="0" w:line="240" w:lineRule="auto"/>
              <w:rPr>
                <w:rFonts w:hint="eastAsia" w:ascii="微软雅黑" w:hAnsi="微软雅黑" w:eastAsia="微软雅黑" w:cs="微软雅黑"/>
                <w:sz w:val="24"/>
                <w:szCs w:val="24"/>
                <w:lang w:val="en-US"/>
              </w:rPr>
            </w:pPr>
            <w:r>
              <w:rPr>
                <w:rFonts w:hint="eastAsia" w:ascii="微软雅黑" w:hAnsi="微软雅黑" w:eastAsia="微软雅黑" w:cs="微软雅黑"/>
                <w:sz w:val="24"/>
                <w:szCs w:val="24"/>
                <w:lang w:val="en-US"/>
              </w:rPr>
              <w:t>　</w:t>
            </w:r>
          </w:p>
        </w:tc>
        <w:tc>
          <w:tcPr>
            <w:tcW w:w="1316" w:type="dxa"/>
            <w:gridSpan w:val="2"/>
            <w:vAlign w:val="top"/>
          </w:tcPr>
          <w:p>
            <w:pPr>
              <w:spacing w:after="0" w:line="240" w:lineRule="auto"/>
              <w:rPr>
                <w:rFonts w:hint="eastAsia" w:ascii="微软雅黑" w:hAnsi="微软雅黑" w:eastAsia="微软雅黑" w:cs="微软雅黑"/>
                <w:sz w:val="24"/>
                <w:szCs w:val="24"/>
                <w:lang w:val="en-US"/>
              </w:rPr>
            </w:pPr>
            <w:r>
              <w:rPr>
                <w:rFonts w:hint="eastAsia" w:ascii="微软雅黑" w:hAnsi="微软雅黑" w:eastAsia="微软雅黑" w:cs="微软雅黑"/>
                <w:sz w:val="24"/>
                <w:szCs w:val="24"/>
                <w:lang w:val="en-US"/>
              </w:rPr>
              <w:t>　</w:t>
            </w:r>
          </w:p>
        </w:tc>
        <w:tc>
          <w:tcPr>
            <w:tcW w:w="1340" w:type="dxa"/>
            <w:vAlign w:val="top"/>
          </w:tcPr>
          <w:p>
            <w:pPr>
              <w:spacing w:after="0" w:line="240" w:lineRule="auto"/>
              <w:rPr>
                <w:rFonts w:hint="eastAsia" w:ascii="微软雅黑" w:hAnsi="微软雅黑" w:eastAsia="微软雅黑" w:cs="微软雅黑"/>
                <w:sz w:val="24"/>
                <w:szCs w:val="24"/>
                <w:lang w:val="en-US"/>
              </w:rPr>
            </w:pPr>
            <w:r>
              <w:rPr>
                <w:rFonts w:hint="eastAsia" w:ascii="微软雅黑" w:hAnsi="微软雅黑" w:eastAsia="微软雅黑" w:cs="微软雅黑"/>
                <w:sz w:val="24"/>
                <w:szCs w:val="24"/>
                <w:lang w:val="en-US"/>
              </w:rPr>
              <w:t>　</w:t>
            </w:r>
          </w:p>
        </w:tc>
        <w:tc>
          <w:tcPr>
            <w:tcW w:w="1080" w:type="dxa"/>
            <w:vAlign w:val="top"/>
          </w:tcPr>
          <w:p>
            <w:pPr>
              <w:spacing w:after="0" w:line="240" w:lineRule="auto"/>
              <w:rPr>
                <w:rFonts w:hint="eastAsia" w:ascii="微软雅黑" w:hAnsi="微软雅黑" w:eastAsia="微软雅黑" w:cs="微软雅黑"/>
                <w:sz w:val="24"/>
                <w:szCs w:val="24"/>
                <w:lang w:val="en-US"/>
              </w:rPr>
            </w:pPr>
            <w:r>
              <w:rPr>
                <w:rFonts w:hint="eastAsia" w:ascii="微软雅黑" w:hAnsi="微软雅黑" w:eastAsia="微软雅黑" w:cs="微软雅黑"/>
                <w:sz w:val="24"/>
                <w:szCs w:val="24"/>
                <w:lang w:val="en-US"/>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0" w:hRule="atLeast"/>
        </w:trPr>
        <w:tc>
          <w:tcPr>
            <w:tcW w:w="1080" w:type="dxa"/>
            <w:vAlign w:val="top"/>
          </w:tcPr>
          <w:p>
            <w:pPr>
              <w:spacing w:after="0" w:line="240" w:lineRule="auto"/>
              <w:rPr>
                <w:rFonts w:hint="eastAsia" w:ascii="微软雅黑" w:hAnsi="微软雅黑" w:eastAsia="微软雅黑" w:cs="微软雅黑"/>
                <w:sz w:val="24"/>
                <w:szCs w:val="24"/>
                <w:lang w:val="en-US"/>
              </w:rPr>
            </w:pPr>
            <w:r>
              <w:rPr>
                <w:rFonts w:hint="eastAsia" w:ascii="微软雅黑" w:hAnsi="微软雅黑" w:eastAsia="微软雅黑" w:cs="微软雅黑"/>
                <w:sz w:val="24"/>
                <w:szCs w:val="24"/>
                <w:lang w:val="en-US"/>
              </w:rPr>
              <w:t>　</w:t>
            </w:r>
          </w:p>
        </w:tc>
        <w:tc>
          <w:tcPr>
            <w:tcW w:w="1080" w:type="dxa"/>
            <w:gridSpan w:val="2"/>
            <w:vAlign w:val="top"/>
          </w:tcPr>
          <w:p>
            <w:pPr>
              <w:spacing w:after="0" w:line="240" w:lineRule="auto"/>
              <w:rPr>
                <w:rFonts w:hint="eastAsia" w:ascii="微软雅黑" w:hAnsi="微软雅黑" w:eastAsia="微软雅黑" w:cs="微软雅黑"/>
                <w:sz w:val="24"/>
                <w:szCs w:val="24"/>
                <w:lang w:val="en-US"/>
              </w:rPr>
            </w:pPr>
            <w:r>
              <w:rPr>
                <w:rFonts w:hint="eastAsia" w:ascii="微软雅黑" w:hAnsi="微软雅黑" w:eastAsia="微软雅黑" w:cs="微软雅黑"/>
                <w:sz w:val="24"/>
                <w:szCs w:val="24"/>
                <w:lang w:val="en-US"/>
              </w:rPr>
              <w:t>　</w:t>
            </w:r>
          </w:p>
        </w:tc>
        <w:tc>
          <w:tcPr>
            <w:tcW w:w="1120" w:type="dxa"/>
            <w:vAlign w:val="top"/>
          </w:tcPr>
          <w:p>
            <w:pPr>
              <w:spacing w:after="0" w:line="240" w:lineRule="auto"/>
              <w:rPr>
                <w:rFonts w:hint="eastAsia" w:ascii="微软雅黑" w:hAnsi="微软雅黑" w:eastAsia="微软雅黑" w:cs="微软雅黑"/>
                <w:sz w:val="24"/>
                <w:szCs w:val="24"/>
                <w:lang w:val="en-US"/>
              </w:rPr>
            </w:pPr>
            <w:r>
              <w:rPr>
                <w:rFonts w:hint="eastAsia" w:ascii="微软雅黑" w:hAnsi="微软雅黑" w:eastAsia="微软雅黑" w:cs="微软雅黑"/>
                <w:sz w:val="24"/>
                <w:szCs w:val="24"/>
                <w:lang w:val="en-US"/>
              </w:rPr>
              <w:t>　</w:t>
            </w:r>
          </w:p>
        </w:tc>
        <w:tc>
          <w:tcPr>
            <w:tcW w:w="2320" w:type="dxa"/>
            <w:gridSpan w:val="3"/>
            <w:vAlign w:val="top"/>
          </w:tcPr>
          <w:p>
            <w:pPr>
              <w:spacing w:after="0" w:line="240" w:lineRule="auto"/>
              <w:rPr>
                <w:rFonts w:hint="eastAsia" w:ascii="微软雅黑" w:hAnsi="微软雅黑" w:eastAsia="微软雅黑" w:cs="微软雅黑"/>
                <w:sz w:val="24"/>
                <w:szCs w:val="24"/>
                <w:lang w:val="en-US"/>
              </w:rPr>
            </w:pPr>
            <w:r>
              <w:rPr>
                <w:rFonts w:hint="eastAsia" w:ascii="微软雅黑" w:hAnsi="微软雅黑" w:eastAsia="微软雅黑" w:cs="微软雅黑"/>
                <w:sz w:val="24"/>
                <w:szCs w:val="24"/>
                <w:lang w:val="en-US"/>
              </w:rPr>
              <w:t>　</w:t>
            </w:r>
          </w:p>
        </w:tc>
        <w:tc>
          <w:tcPr>
            <w:tcW w:w="1316" w:type="dxa"/>
            <w:gridSpan w:val="2"/>
            <w:vAlign w:val="top"/>
          </w:tcPr>
          <w:p>
            <w:pPr>
              <w:spacing w:after="0" w:line="240" w:lineRule="auto"/>
              <w:rPr>
                <w:rFonts w:hint="eastAsia" w:ascii="微软雅黑" w:hAnsi="微软雅黑" w:eastAsia="微软雅黑" w:cs="微软雅黑"/>
                <w:sz w:val="24"/>
                <w:szCs w:val="24"/>
                <w:lang w:val="en-US"/>
              </w:rPr>
            </w:pPr>
            <w:r>
              <w:rPr>
                <w:rFonts w:hint="eastAsia" w:ascii="微软雅黑" w:hAnsi="微软雅黑" w:eastAsia="微软雅黑" w:cs="微软雅黑"/>
                <w:sz w:val="24"/>
                <w:szCs w:val="24"/>
                <w:lang w:val="en-US"/>
              </w:rPr>
              <w:t>　</w:t>
            </w:r>
          </w:p>
        </w:tc>
        <w:tc>
          <w:tcPr>
            <w:tcW w:w="1340" w:type="dxa"/>
            <w:vAlign w:val="top"/>
          </w:tcPr>
          <w:p>
            <w:pPr>
              <w:spacing w:after="0" w:line="240" w:lineRule="auto"/>
              <w:rPr>
                <w:rFonts w:hint="eastAsia" w:ascii="微软雅黑" w:hAnsi="微软雅黑" w:eastAsia="微软雅黑" w:cs="微软雅黑"/>
                <w:sz w:val="24"/>
                <w:szCs w:val="24"/>
                <w:lang w:val="en-US"/>
              </w:rPr>
            </w:pPr>
            <w:r>
              <w:rPr>
                <w:rFonts w:hint="eastAsia" w:ascii="微软雅黑" w:hAnsi="微软雅黑" w:eastAsia="微软雅黑" w:cs="微软雅黑"/>
                <w:sz w:val="24"/>
                <w:szCs w:val="24"/>
                <w:lang w:val="en-US"/>
              </w:rPr>
              <w:t>　</w:t>
            </w:r>
          </w:p>
        </w:tc>
        <w:tc>
          <w:tcPr>
            <w:tcW w:w="1080" w:type="dxa"/>
            <w:vAlign w:val="top"/>
          </w:tcPr>
          <w:p>
            <w:pPr>
              <w:spacing w:after="0" w:line="240" w:lineRule="auto"/>
              <w:rPr>
                <w:rFonts w:hint="eastAsia" w:ascii="微软雅黑" w:hAnsi="微软雅黑" w:eastAsia="微软雅黑" w:cs="微软雅黑"/>
                <w:sz w:val="24"/>
                <w:szCs w:val="24"/>
                <w:lang w:val="en-US"/>
              </w:rPr>
            </w:pPr>
            <w:r>
              <w:rPr>
                <w:rFonts w:hint="eastAsia" w:ascii="微软雅黑" w:hAnsi="微软雅黑" w:eastAsia="微软雅黑" w:cs="微软雅黑"/>
                <w:sz w:val="24"/>
                <w:szCs w:val="24"/>
                <w:lang w:val="en-US"/>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0" w:hRule="atLeast"/>
        </w:trPr>
        <w:tc>
          <w:tcPr>
            <w:tcW w:w="1080" w:type="dxa"/>
            <w:vAlign w:val="top"/>
          </w:tcPr>
          <w:p>
            <w:pPr>
              <w:spacing w:after="0" w:line="240" w:lineRule="auto"/>
              <w:rPr>
                <w:rFonts w:hint="eastAsia" w:ascii="微软雅黑" w:hAnsi="微软雅黑" w:eastAsia="微软雅黑" w:cs="微软雅黑"/>
                <w:sz w:val="24"/>
                <w:szCs w:val="24"/>
                <w:lang w:val="en-US"/>
              </w:rPr>
            </w:pPr>
            <w:r>
              <w:rPr>
                <w:rFonts w:hint="eastAsia" w:ascii="微软雅黑" w:hAnsi="微软雅黑" w:eastAsia="微软雅黑" w:cs="微软雅黑"/>
                <w:sz w:val="24"/>
                <w:szCs w:val="24"/>
                <w:lang w:val="en-US"/>
              </w:rPr>
              <w:t>　</w:t>
            </w:r>
          </w:p>
        </w:tc>
        <w:tc>
          <w:tcPr>
            <w:tcW w:w="1080" w:type="dxa"/>
            <w:gridSpan w:val="2"/>
            <w:vAlign w:val="top"/>
          </w:tcPr>
          <w:p>
            <w:pPr>
              <w:spacing w:after="0" w:line="240" w:lineRule="auto"/>
              <w:rPr>
                <w:rFonts w:hint="eastAsia" w:ascii="微软雅黑" w:hAnsi="微软雅黑" w:eastAsia="微软雅黑" w:cs="微软雅黑"/>
                <w:sz w:val="24"/>
                <w:szCs w:val="24"/>
                <w:lang w:val="en-US"/>
              </w:rPr>
            </w:pPr>
            <w:r>
              <w:rPr>
                <w:rFonts w:hint="eastAsia" w:ascii="微软雅黑" w:hAnsi="微软雅黑" w:eastAsia="微软雅黑" w:cs="微软雅黑"/>
                <w:sz w:val="24"/>
                <w:szCs w:val="24"/>
                <w:lang w:val="en-US"/>
              </w:rPr>
              <w:t>　</w:t>
            </w:r>
          </w:p>
        </w:tc>
        <w:tc>
          <w:tcPr>
            <w:tcW w:w="1120" w:type="dxa"/>
            <w:vAlign w:val="top"/>
          </w:tcPr>
          <w:p>
            <w:pPr>
              <w:spacing w:after="0" w:line="240" w:lineRule="auto"/>
              <w:rPr>
                <w:rFonts w:hint="eastAsia" w:ascii="微软雅黑" w:hAnsi="微软雅黑" w:eastAsia="微软雅黑" w:cs="微软雅黑"/>
                <w:sz w:val="24"/>
                <w:szCs w:val="24"/>
                <w:lang w:val="en-US"/>
              </w:rPr>
            </w:pPr>
            <w:r>
              <w:rPr>
                <w:rFonts w:hint="eastAsia" w:ascii="微软雅黑" w:hAnsi="微软雅黑" w:eastAsia="微软雅黑" w:cs="微软雅黑"/>
                <w:sz w:val="24"/>
                <w:szCs w:val="24"/>
                <w:lang w:val="en-US"/>
              </w:rPr>
              <w:t>　</w:t>
            </w:r>
          </w:p>
        </w:tc>
        <w:tc>
          <w:tcPr>
            <w:tcW w:w="2320" w:type="dxa"/>
            <w:gridSpan w:val="3"/>
            <w:vAlign w:val="top"/>
          </w:tcPr>
          <w:p>
            <w:pPr>
              <w:spacing w:after="0" w:line="240" w:lineRule="auto"/>
              <w:rPr>
                <w:rFonts w:hint="eastAsia" w:ascii="微软雅黑" w:hAnsi="微软雅黑" w:eastAsia="微软雅黑" w:cs="微软雅黑"/>
                <w:sz w:val="24"/>
                <w:szCs w:val="24"/>
                <w:lang w:val="en-US"/>
              </w:rPr>
            </w:pPr>
            <w:r>
              <w:rPr>
                <w:rFonts w:hint="eastAsia" w:ascii="微软雅黑" w:hAnsi="微软雅黑" w:eastAsia="微软雅黑" w:cs="微软雅黑"/>
                <w:sz w:val="24"/>
                <w:szCs w:val="24"/>
                <w:lang w:val="en-US"/>
              </w:rPr>
              <w:t>　</w:t>
            </w:r>
          </w:p>
        </w:tc>
        <w:tc>
          <w:tcPr>
            <w:tcW w:w="1316" w:type="dxa"/>
            <w:gridSpan w:val="2"/>
            <w:vAlign w:val="top"/>
          </w:tcPr>
          <w:p>
            <w:pPr>
              <w:spacing w:after="0" w:line="240" w:lineRule="auto"/>
              <w:rPr>
                <w:rFonts w:hint="eastAsia" w:ascii="微软雅黑" w:hAnsi="微软雅黑" w:eastAsia="微软雅黑" w:cs="微软雅黑"/>
                <w:sz w:val="24"/>
                <w:szCs w:val="24"/>
                <w:lang w:val="en-US"/>
              </w:rPr>
            </w:pPr>
            <w:r>
              <w:rPr>
                <w:rFonts w:hint="eastAsia" w:ascii="微软雅黑" w:hAnsi="微软雅黑" w:eastAsia="微软雅黑" w:cs="微软雅黑"/>
                <w:sz w:val="24"/>
                <w:szCs w:val="24"/>
                <w:lang w:val="en-US"/>
              </w:rPr>
              <w:t>　</w:t>
            </w:r>
          </w:p>
        </w:tc>
        <w:tc>
          <w:tcPr>
            <w:tcW w:w="1340" w:type="dxa"/>
            <w:vAlign w:val="top"/>
          </w:tcPr>
          <w:p>
            <w:pPr>
              <w:spacing w:after="0" w:line="240" w:lineRule="auto"/>
              <w:rPr>
                <w:rFonts w:hint="eastAsia" w:ascii="微软雅黑" w:hAnsi="微软雅黑" w:eastAsia="微软雅黑" w:cs="微软雅黑"/>
                <w:sz w:val="24"/>
                <w:szCs w:val="24"/>
                <w:lang w:val="en-US"/>
              </w:rPr>
            </w:pPr>
            <w:r>
              <w:rPr>
                <w:rFonts w:hint="eastAsia" w:ascii="微软雅黑" w:hAnsi="微软雅黑" w:eastAsia="微软雅黑" w:cs="微软雅黑"/>
                <w:sz w:val="24"/>
                <w:szCs w:val="24"/>
                <w:lang w:val="en-US"/>
              </w:rPr>
              <w:t>　</w:t>
            </w:r>
          </w:p>
        </w:tc>
        <w:tc>
          <w:tcPr>
            <w:tcW w:w="1080" w:type="dxa"/>
            <w:vAlign w:val="top"/>
          </w:tcPr>
          <w:p>
            <w:pPr>
              <w:spacing w:after="0" w:line="240" w:lineRule="auto"/>
              <w:rPr>
                <w:rFonts w:hint="eastAsia" w:ascii="微软雅黑" w:hAnsi="微软雅黑" w:eastAsia="微软雅黑" w:cs="微软雅黑"/>
                <w:sz w:val="24"/>
                <w:szCs w:val="24"/>
                <w:lang w:val="en-US"/>
              </w:rPr>
            </w:pPr>
            <w:r>
              <w:rPr>
                <w:rFonts w:hint="eastAsia" w:ascii="微软雅黑" w:hAnsi="微软雅黑" w:eastAsia="微软雅黑" w:cs="微软雅黑"/>
                <w:sz w:val="24"/>
                <w:szCs w:val="24"/>
                <w:lang w:val="en-US"/>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0" w:hRule="atLeast"/>
        </w:trPr>
        <w:tc>
          <w:tcPr>
            <w:tcW w:w="9336" w:type="dxa"/>
            <w:gridSpan w:val="11"/>
            <w:vAlign w:val="center"/>
          </w:tcPr>
          <w:p>
            <w:pPr>
              <w:spacing w:after="0" w:line="240" w:lineRule="auto"/>
              <w:rPr>
                <w:rFonts w:hint="eastAsia" w:ascii="微软雅黑" w:hAnsi="微软雅黑" w:eastAsia="微软雅黑" w:cs="微软雅黑"/>
                <w:b/>
                <w:bCs/>
                <w:sz w:val="24"/>
                <w:szCs w:val="24"/>
                <w:lang w:val="en-US"/>
              </w:rPr>
            </w:pPr>
            <w:r>
              <w:rPr>
                <w:rFonts w:hint="eastAsia" w:ascii="微软雅黑" w:hAnsi="微软雅黑" w:eastAsia="微软雅黑" w:cs="微软雅黑"/>
                <w:b/>
                <w:bCs/>
                <w:sz w:val="24"/>
                <w:szCs w:val="24"/>
                <w:lang w:val="en-US"/>
              </w:rPr>
              <w:t>五、例外适用情况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0" w:hRule="atLeast"/>
        </w:trPr>
        <w:tc>
          <w:tcPr>
            <w:tcW w:w="9336" w:type="dxa"/>
            <w:gridSpan w:val="11"/>
            <w:vAlign w:val="bottom"/>
          </w:tcPr>
          <w:p>
            <w:pPr>
              <w:spacing w:after="0" w:line="240" w:lineRule="auto"/>
              <w:rPr>
                <w:rFonts w:hint="eastAsia" w:ascii="微软雅黑" w:hAnsi="微软雅黑" w:eastAsia="微软雅黑" w:cs="微软雅黑"/>
                <w:sz w:val="24"/>
                <w:szCs w:val="24"/>
                <w:lang w:val="en-US"/>
              </w:rPr>
            </w:pPr>
            <w:r>
              <w:rPr>
                <w:rFonts w:hint="eastAsia" w:ascii="微软雅黑" w:hAnsi="微软雅黑" w:eastAsia="微软雅黑" w:cs="微软雅黑"/>
                <w:sz w:val="24"/>
                <w:szCs w:val="24"/>
                <w:lang w:val="en-US"/>
              </w:rPr>
              <w:t xml:space="preserve">1. </w:t>
            </w:r>
            <w:r>
              <w:rPr>
                <w:rFonts w:hint="eastAsia" w:ascii="微软雅黑" w:hAnsi="微软雅黑" w:eastAsia="微软雅黑" w:cs="微软雅黑"/>
                <w:bCs/>
                <w:sz w:val="24"/>
                <w:szCs w:val="24"/>
                <w:lang w:val="en-US"/>
              </w:rPr>
              <w:t xml:space="preserve">受控外国企业是否在国家税务总局指定的非低税率国家（地区）    </w:t>
            </w:r>
            <w:r>
              <w:rPr>
                <w:rFonts w:hint="eastAsia" w:ascii="微软雅黑" w:hAnsi="微软雅黑" w:eastAsia="微软雅黑" w:cs="微软雅黑"/>
                <w:sz w:val="24"/>
                <w:szCs w:val="24"/>
                <w:lang w:val="en-US"/>
              </w:rPr>
              <w:t xml:space="preserve">是□   否□  </w:t>
            </w:r>
          </w:p>
          <w:p>
            <w:pPr>
              <w:spacing w:after="0" w:line="240" w:lineRule="auto"/>
              <w:ind w:firstLine="330" w:firstLineChars="150"/>
              <w:rPr>
                <w:rFonts w:hint="eastAsia" w:ascii="微软雅黑" w:hAnsi="微软雅黑" w:eastAsia="微软雅黑" w:cs="微软雅黑"/>
                <w:sz w:val="24"/>
                <w:szCs w:val="24"/>
                <w:lang w:val="en-US"/>
              </w:rPr>
            </w:pPr>
            <w:r>
              <w:rPr>
                <w:rFonts w:hint="eastAsia" w:ascii="微软雅黑" w:hAnsi="微软雅黑" w:eastAsia="微软雅黑" w:cs="微软雅黑"/>
                <w:bCs/>
                <w:sz w:val="24"/>
                <w:szCs w:val="24"/>
                <w:lang w:val="en-US"/>
              </w:rPr>
              <w:t xml:space="preserve">实际税负：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0" w:hRule="atLeast"/>
        </w:trPr>
        <w:tc>
          <w:tcPr>
            <w:tcW w:w="9336" w:type="dxa"/>
            <w:gridSpan w:val="11"/>
            <w:vAlign w:val="bottom"/>
          </w:tcPr>
          <w:p>
            <w:pPr>
              <w:spacing w:after="0" w:line="240" w:lineRule="auto"/>
              <w:rPr>
                <w:rFonts w:hint="eastAsia" w:ascii="微软雅黑" w:hAnsi="微软雅黑" w:eastAsia="微软雅黑" w:cs="微软雅黑"/>
                <w:sz w:val="24"/>
                <w:szCs w:val="24"/>
                <w:lang w:val="en-US"/>
              </w:rPr>
            </w:pPr>
            <w:r>
              <w:rPr>
                <w:rFonts w:hint="eastAsia" w:ascii="微软雅黑" w:hAnsi="微软雅黑" w:eastAsia="微软雅黑" w:cs="微软雅黑"/>
                <w:sz w:val="24"/>
                <w:szCs w:val="24"/>
                <w:lang w:val="en-US"/>
              </w:rPr>
              <w:t xml:space="preserve">2. </w:t>
            </w:r>
            <w:r>
              <w:rPr>
                <w:rFonts w:hint="eastAsia" w:ascii="微软雅黑" w:hAnsi="微软雅黑" w:eastAsia="微软雅黑" w:cs="微软雅黑"/>
                <w:bCs/>
                <w:sz w:val="24"/>
                <w:szCs w:val="24"/>
                <w:lang w:val="en-US"/>
              </w:rPr>
              <w:t xml:space="preserve">受控外国企业年度利润是否不高于500万元人民币  </w:t>
            </w:r>
            <w:r>
              <w:rPr>
                <w:rFonts w:hint="eastAsia" w:ascii="微软雅黑" w:hAnsi="微软雅黑" w:eastAsia="微软雅黑" w:cs="微软雅黑"/>
                <w:b/>
                <w:bCs/>
                <w:sz w:val="24"/>
                <w:szCs w:val="24"/>
                <w:lang w:val="en-US"/>
              </w:rPr>
              <w:t xml:space="preserve">              </w:t>
            </w:r>
            <w:r>
              <w:rPr>
                <w:rFonts w:hint="eastAsia" w:ascii="微软雅黑" w:hAnsi="微软雅黑" w:eastAsia="微软雅黑" w:cs="微软雅黑"/>
                <w:sz w:val="24"/>
                <w:szCs w:val="24"/>
                <w:lang w:val="en-US"/>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0" w:hRule="atLeast"/>
        </w:trPr>
        <w:tc>
          <w:tcPr>
            <w:tcW w:w="9336" w:type="dxa"/>
            <w:gridSpan w:val="11"/>
            <w:vAlign w:val="bottom"/>
          </w:tcPr>
          <w:p>
            <w:pPr>
              <w:spacing w:after="0" w:line="240" w:lineRule="auto"/>
              <w:rPr>
                <w:rFonts w:hint="eastAsia" w:ascii="微软雅黑" w:hAnsi="微软雅黑" w:eastAsia="微软雅黑" w:cs="微软雅黑"/>
                <w:sz w:val="24"/>
                <w:szCs w:val="24"/>
                <w:lang w:val="en-US"/>
              </w:rPr>
            </w:pPr>
            <w:r>
              <w:rPr>
                <w:rFonts w:hint="eastAsia" w:ascii="微软雅黑" w:hAnsi="微软雅黑" w:eastAsia="微软雅黑" w:cs="微软雅黑"/>
                <w:sz w:val="24"/>
                <w:szCs w:val="24"/>
                <w:lang w:val="en-US"/>
              </w:rPr>
              <w:t xml:space="preserve">3. </w:t>
            </w:r>
            <w:r>
              <w:rPr>
                <w:rFonts w:hint="eastAsia" w:ascii="微软雅黑" w:hAnsi="微软雅黑" w:eastAsia="微软雅黑" w:cs="微软雅黑"/>
                <w:bCs/>
                <w:sz w:val="24"/>
                <w:szCs w:val="24"/>
                <w:lang w:val="en-US"/>
              </w:rPr>
              <w:t xml:space="preserve">受控外国企业主要取得积极经营活动所得         </w:t>
            </w:r>
            <w:r>
              <w:rPr>
                <w:rFonts w:hint="eastAsia" w:ascii="微软雅黑" w:hAnsi="微软雅黑" w:eastAsia="微软雅黑" w:cs="微软雅黑"/>
                <w:b/>
                <w:bCs/>
                <w:sz w:val="24"/>
                <w:szCs w:val="24"/>
                <w:lang w:val="en-US"/>
              </w:rPr>
              <w:t xml:space="preserve">               </w:t>
            </w:r>
            <w:r>
              <w:rPr>
                <w:rFonts w:hint="eastAsia" w:ascii="微软雅黑" w:hAnsi="微软雅黑" w:eastAsia="微软雅黑" w:cs="微软雅黑"/>
                <w:sz w:val="24"/>
                <w:szCs w:val="24"/>
                <w:lang w:val="en-US"/>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0" w:hRule="atLeast"/>
        </w:trPr>
        <w:tc>
          <w:tcPr>
            <w:tcW w:w="9336" w:type="dxa"/>
            <w:gridSpan w:val="11"/>
            <w:vAlign w:val="center"/>
          </w:tcPr>
          <w:p>
            <w:pPr>
              <w:spacing w:after="0" w:line="240" w:lineRule="auto"/>
              <w:rPr>
                <w:rFonts w:hint="eastAsia" w:ascii="微软雅黑" w:hAnsi="微软雅黑" w:eastAsia="微软雅黑" w:cs="微软雅黑"/>
                <w:sz w:val="24"/>
                <w:szCs w:val="24"/>
                <w:lang w:val="en-US"/>
              </w:rPr>
            </w:pPr>
            <w:r>
              <w:rPr>
                <w:rFonts w:hint="eastAsia" w:ascii="微软雅黑" w:hAnsi="微软雅黑" w:eastAsia="微软雅黑" w:cs="微软雅黑"/>
                <w:sz w:val="24"/>
                <w:szCs w:val="24"/>
                <w:lang w:val="en-US"/>
              </w:rPr>
              <w:t>六、</w:t>
            </w:r>
            <w:r>
              <w:rPr>
                <w:rFonts w:hint="eastAsia" w:ascii="微软雅黑" w:hAnsi="微软雅黑" w:eastAsia="微软雅黑" w:cs="微软雅黑"/>
                <w:b/>
                <w:bCs/>
                <w:sz w:val="24"/>
                <w:szCs w:val="24"/>
                <w:lang w:val="en-US"/>
              </w:rPr>
              <w:t>受控外国企业利润分配</w:t>
            </w:r>
          </w:p>
          <w:p>
            <w:pPr>
              <w:spacing w:after="0" w:line="240" w:lineRule="auto"/>
              <w:rPr>
                <w:rFonts w:hint="eastAsia" w:ascii="微软雅黑" w:hAnsi="微软雅黑" w:eastAsia="微软雅黑" w:cs="微软雅黑"/>
                <w:sz w:val="24"/>
                <w:szCs w:val="24"/>
                <w:lang w:val="en-US"/>
              </w:rPr>
            </w:pPr>
            <w:r>
              <w:rPr>
                <w:rFonts w:hint="eastAsia" w:ascii="微软雅黑" w:hAnsi="微软雅黑" w:eastAsia="微软雅黑" w:cs="微软雅黑"/>
                <w:sz w:val="24"/>
                <w:szCs w:val="24"/>
                <w:lang w:val="en-US"/>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5" w:hRule="atLeast"/>
        </w:trPr>
        <w:tc>
          <w:tcPr>
            <w:tcW w:w="4120" w:type="dxa"/>
            <w:gridSpan w:val="5"/>
            <w:vAlign w:val="center"/>
          </w:tcPr>
          <w:p>
            <w:pPr>
              <w:spacing w:after="0" w:line="240" w:lineRule="auto"/>
              <w:rPr>
                <w:rFonts w:hint="eastAsia" w:ascii="微软雅黑" w:hAnsi="微软雅黑" w:eastAsia="微软雅黑" w:cs="微软雅黑"/>
                <w:sz w:val="24"/>
                <w:szCs w:val="24"/>
                <w:lang w:val="en-US"/>
              </w:rPr>
            </w:pPr>
            <w:r>
              <w:rPr>
                <w:rFonts w:hint="eastAsia" w:ascii="微软雅黑" w:hAnsi="微软雅黑" w:eastAsia="微软雅黑" w:cs="微软雅黑"/>
                <w:sz w:val="24"/>
                <w:szCs w:val="24"/>
                <w:lang w:val="en-US"/>
              </w:rPr>
              <w:t>可分配利润总额</w:t>
            </w:r>
          </w:p>
        </w:tc>
        <w:tc>
          <w:tcPr>
            <w:tcW w:w="1480" w:type="dxa"/>
            <w:gridSpan w:val="2"/>
            <w:vAlign w:val="center"/>
          </w:tcPr>
          <w:p>
            <w:pPr>
              <w:spacing w:after="0" w:line="240" w:lineRule="auto"/>
              <w:rPr>
                <w:rFonts w:hint="eastAsia" w:ascii="微软雅黑" w:hAnsi="微软雅黑" w:eastAsia="微软雅黑" w:cs="微软雅黑"/>
                <w:sz w:val="24"/>
                <w:szCs w:val="24"/>
                <w:lang w:val="en-US"/>
              </w:rPr>
            </w:pPr>
            <w:r>
              <w:rPr>
                <w:rFonts w:hint="eastAsia" w:ascii="微软雅黑" w:hAnsi="微软雅黑" w:eastAsia="微软雅黑" w:cs="微软雅黑"/>
                <w:sz w:val="24"/>
                <w:szCs w:val="24"/>
                <w:lang w:val="en-US"/>
              </w:rPr>
              <w:t>　</w:t>
            </w:r>
          </w:p>
        </w:tc>
        <w:tc>
          <w:tcPr>
            <w:tcW w:w="1316" w:type="dxa"/>
            <w:gridSpan w:val="2"/>
            <w:vAlign w:val="center"/>
          </w:tcPr>
          <w:p>
            <w:pPr>
              <w:spacing w:after="0" w:line="240" w:lineRule="auto"/>
              <w:jc w:val="center"/>
              <w:rPr>
                <w:rFonts w:hint="eastAsia" w:ascii="微软雅黑" w:hAnsi="微软雅黑" w:eastAsia="微软雅黑" w:cs="微软雅黑"/>
                <w:sz w:val="24"/>
                <w:szCs w:val="24"/>
                <w:lang w:val="en-US"/>
              </w:rPr>
            </w:pPr>
            <w:r>
              <w:rPr>
                <w:rFonts w:hint="eastAsia" w:ascii="微软雅黑" w:hAnsi="微软雅黑" w:eastAsia="微软雅黑" w:cs="微软雅黑"/>
                <w:sz w:val="24"/>
                <w:szCs w:val="24"/>
                <w:lang w:val="en-US"/>
              </w:rPr>
              <w:t>可抵免外国税额</w:t>
            </w:r>
          </w:p>
        </w:tc>
        <w:tc>
          <w:tcPr>
            <w:tcW w:w="2420" w:type="dxa"/>
            <w:gridSpan w:val="2"/>
            <w:vAlign w:val="center"/>
          </w:tcPr>
          <w:p>
            <w:pPr>
              <w:spacing w:after="0" w:line="240" w:lineRule="auto"/>
              <w:rPr>
                <w:rFonts w:hint="eastAsia" w:ascii="微软雅黑" w:hAnsi="微软雅黑" w:eastAsia="微软雅黑" w:cs="微软雅黑"/>
                <w:sz w:val="24"/>
                <w:szCs w:val="24"/>
                <w:lang w:val="en-US"/>
              </w:rPr>
            </w:pPr>
            <w:r>
              <w:rPr>
                <w:rFonts w:hint="eastAsia" w:ascii="微软雅黑" w:hAnsi="微软雅黑" w:eastAsia="微软雅黑" w:cs="微软雅黑"/>
                <w:sz w:val="24"/>
                <w:szCs w:val="24"/>
                <w:lang w:val="en-US"/>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trPr>
        <w:tc>
          <w:tcPr>
            <w:tcW w:w="4120" w:type="dxa"/>
            <w:gridSpan w:val="5"/>
            <w:vAlign w:val="center"/>
          </w:tcPr>
          <w:p>
            <w:pPr>
              <w:spacing w:after="0" w:line="240" w:lineRule="auto"/>
              <w:rPr>
                <w:rFonts w:hint="eastAsia" w:ascii="微软雅黑" w:hAnsi="微软雅黑" w:eastAsia="微软雅黑" w:cs="微软雅黑"/>
                <w:sz w:val="24"/>
                <w:szCs w:val="24"/>
                <w:lang w:val="en-US"/>
              </w:rPr>
            </w:pPr>
            <w:r>
              <w:rPr>
                <w:rFonts w:hint="eastAsia" w:ascii="微软雅黑" w:hAnsi="微软雅黑" w:eastAsia="微软雅黑" w:cs="微软雅黑"/>
                <w:sz w:val="24"/>
                <w:szCs w:val="24"/>
                <w:lang w:val="en-US"/>
              </w:rPr>
              <w:t>以前年度已视同分配额</w:t>
            </w:r>
          </w:p>
        </w:tc>
        <w:tc>
          <w:tcPr>
            <w:tcW w:w="1480" w:type="dxa"/>
            <w:gridSpan w:val="2"/>
            <w:vAlign w:val="center"/>
          </w:tcPr>
          <w:p>
            <w:pPr>
              <w:spacing w:after="0" w:line="240" w:lineRule="auto"/>
              <w:rPr>
                <w:rFonts w:hint="eastAsia" w:ascii="微软雅黑" w:hAnsi="微软雅黑" w:eastAsia="微软雅黑" w:cs="微软雅黑"/>
                <w:sz w:val="24"/>
                <w:szCs w:val="24"/>
                <w:lang w:val="en-US"/>
              </w:rPr>
            </w:pPr>
            <w:r>
              <w:rPr>
                <w:rFonts w:hint="eastAsia" w:ascii="微软雅黑" w:hAnsi="微软雅黑" w:eastAsia="微软雅黑" w:cs="微软雅黑"/>
                <w:sz w:val="24"/>
                <w:szCs w:val="24"/>
                <w:lang w:val="en-US"/>
              </w:rPr>
              <w:t>　</w:t>
            </w:r>
          </w:p>
        </w:tc>
        <w:tc>
          <w:tcPr>
            <w:tcW w:w="1316" w:type="dxa"/>
            <w:gridSpan w:val="2"/>
            <w:vAlign w:val="center"/>
          </w:tcPr>
          <w:p>
            <w:pPr>
              <w:spacing w:after="0" w:line="240" w:lineRule="auto"/>
              <w:jc w:val="center"/>
              <w:rPr>
                <w:rFonts w:hint="eastAsia" w:ascii="微软雅黑" w:hAnsi="微软雅黑" w:eastAsia="微软雅黑" w:cs="微软雅黑"/>
                <w:sz w:val="24"/>
                <w:szCs w:val="24"/>
                <w:lang w:val="en-US"/>
              </w:rPr>
            </w:pPr>
            <w:r>
              <w:rPr>
                <w:rFonts w:hint="eastAsia" w:ascii="微软雅黑" w:hAnsi="微软雅黑" w:eastAsia="微软雅黑" w:cs="微软雅黑"/>
                <w:sz w:val="24"/>
                <w:szCs w:val="24"/>
                <w:lang w:val="en-US"/>
              </w:rPr>
              <w:t>可抵免外国税额</w:t>
            </w:r>
          </w:p>
        </w:tc>
        <w:tc>
          <w:tcPr>
            <w:tcW w:w="2420" w:type="dxa"/>
            <w:gridSpan w:val="2"/>
            <w:vAlign w:val="center"/>
          </w:tcPr>
          <w:p>
            <w:pPr>
              <w:spacing w:after="0" w:line="240" w:lineRule="auto"/>
              <w:rPr>
                <w:rFonts w:hint="eastAsia" w:ascii="微软雅黑" w:hAnsi="微软雅黑" w:eastAsia="微软雅黑" w:cs="微软雅黑"/>
                <w:sz w:val="24"/>
                <w:szCs w:val="24"/>
                <w:lang w:val="en-US"/>
              </w:rPr>
            </w:pPr>
            <w:r>
              <w:rPr>
                <w:rFonts w:hint="eastAsia" w:ascii="微软雅黑" w:hAnsi="微软雅黑" w:eastAsia="微软雅黑" w:cs="微软雅黑"/>
                <w:sz w:val="24"/>
                <w:szCs w:val="24"/>
                <w:lang w:val="en-US"/>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4120" w:type="dxa"/>
            <w:gridSpan w:val="5"/>
            <w:vAlign w:val="center"/>
          </w:tcPr>
          <w:p>
            <w:pPr>
              <w:spacing w:after="0" w:line="240" w:lineRule="auto"/>
              <w:rPr>
                <w:rFonts w:hint="eastAsia" w:ascii="微软雅黑" w:hAnsi="微软雅黑" w:eastAsia="微软雅黑" w:cs="微软雅黑"/>
                <w:sz w:val="24"/>
                <w:szCs w:val="24"/>
                <w:lang w:val="en-US"/>
              </w:rPr>
            </w:pPr>
            <w:r>
              <w:rPr>
                <w:rFonts w:hint="eastAsia" w:ascii="微软雅黑" w:hAnsi="微软雅黑" w:eastAsia="微软雅黑" w:cs="微软雅黑"/>
                <w:sz w:val="24"/>
                <w:szCs w:val="24"/>
                <w:lang w:val="en-US"/>
              </w:rPr>
              <w:t>本年度分配额超出以前年度已视同分配额的数额</w:t>
            </w:r>
          </w:p>
        </w:tc>
        <w:tc>
          <w:tcPr>
            <w:tcW w:w="1480" w:type="dxa"/>
            <w:gridSpan w:val="2"/>
            <w:vAlign w:val="center"/>
          </w:tcPr>
          <w:p>
            <w:pPr>
              <w:spacing w:after="0" w:line="240" w:lineRule="auto"/>
              <w:rPr>
                <w:rFonts w:hint="eastAsia" w:ascii="微软雅黑" w:hAnsi="微软雅黑" w:eastAsia="微软雅黑" w:cs="微软雅黑"/>
                <w:sz w:val="24"/>
                <w:szCs w:val="24"/>
                <w:lang w:val="en-US"/>
              </w:rPr>
            </w:pPr>
            <w:r>
              <w:rPr>
                <w:rFonts w:hint="eastAsia" w:ascii="微软雅黑" w:hAnsi="微软雅黑" w:eastAsia="微软雅黑" w:cs="微软雅黑"/>
                <w:sz w:val="24"/>
                <w:szCs w:val="24"/>
                <w:lang w:val="en-US"/>
              </w:rPr>
              <w:t>　</w:t>
            </w:r>
          </w:p>
        </w:tc>
        <w:tc>
          <w:tcPr>
            <w:tcW w:w="1316" w:type="dxa"/>
            <w:gridSpan w:val="2"/>
            <w:vAlign w:val="center"/>
          </w:tcPr>
          <w:p>
            <w:pPr>
              <w:spacing w:after="0" w:line="240" w:lineRule="auto"/>
              <w:jc w:val="center"/>
              <w:rPr>
                <w:rFonts w:hint="eastAsia" w:ascii="微软雅黑" w:hAnsi="微软雅黑" w:eastAsia="微软雅黑" w:cs="微软雅黑"/>
                <w:sz w:val="24"/>
                <w:szCs w:val="24"/>
                <w:lang w:val="en-US"/>
              </w:rPr>
            </w:pPr>
            <w:r>
              <w:rPr>
                <w:rFonts w:hint="eastAsia" w:ascii="微软雅黑" w:hAnsi="微软雅黑" w:eastAsia="微软雅黑" w:cs="微软雅黑"/>
                <w:sz w:val="24"/>
                <w:szCs w:val="24"/>
                <w:lang w:val="en-US"/>
              </w:rPr>
              <w:t>可抵免外国税额</w:t>
            </w:r>
          </w:p>
        </w:tc>
        <w:tc>
          <w:tcPr>
            <w:tcW w:w="2420" w:type="dxa"/>
            <w:gridSpan w:val="2"/>
            <w:vAlign w:val="center"/>
          </w:tcPr>
          <w:p>
            <w:pPr>
              <w:spacing w:after="0" w:line="240" w:lineRule="auto"/>
              <w:rPr>
                <w:rFonts w:hint="eastAsia" w:ascii="微软雅黑" w:hAnsi="微软雅黑" w:eastAsia="微软雅黑" w:cs="微软雅黑"/>
                <w:sz w:val="24"/>
                <w:szCs w:val="24"/>
                <w:lang w:val="en-US"/>
              </w:rPr>
            </w:pPr>
            <w:r>
              <w:rPr>
                <w:rFonts w:hint="eastAsia" w:ascii="微软雅黑" w:hAnsi="微软雅黑" w:eastAsia="微软雅黑" w:cs="微软雅黑"/>
                <w:sz w:val="24"/>
                <w:szCs w:val="24"/>
                <w:lang w:val="en-US"/>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trPr>
        <w:tc>
          <w:tcPr>
            <w:tcW w:w="4120" w:type="dxa"/>
            <w:gridSpan w:val="5"/>
            <w:vAlign w:val="center"/>
          </w:tcPr>
          <w:p>
            <w:pPr>
              <w:spacing w:after="0" w:line="240" w:lineRule="auto"/>
              <w:rPr>
                <w:rFonts w:hint="eastAsia" w:ascii="微软雅黑" w:hAnsi="微软雅黑" w:eastAsia="微软雅黑" w:cs="微软雅黑"/>
                <w:sz w:val="24"/>
                <w:szCs w:val="24"/>
                <w:lang w:val="en-US"/>
              </w:rPr>
            </w:pPr>
            <w:r>
              <w:rPr>
                <w:rFonts w:hint="eastAsia" w:ascii="微软雅黑" w:hAnsi="微软雅黑" w:eastAsia="微软雅黑" w:cs="微软雅黑"/>
                <w:sz w:val="24"/>
                <w:szCs w:val="24"/>
                <w:lang w:val="en-US"/>
              </w:rPr>
              <w:t>未分配利润额</w:t>
            </w:r>
          </w:p>
        </w:tc>
        <w:tc>
          <w:tcPr>
            <w:tcW w:w="1480" w:type="dxa"/>
            <w:gridSpan w:val="2"/>
            <w:vAlign w:val="center"/>
          </w:tcPr>
          <w:p>
            <w:pPr>
              <w:spacing w:after="0" w:line="240" w:lineRule="auto"/>
              <w:rPr>
                <w:rFonts w:hint="eastAsia" w:ascii="微软雅黑" w:hAnsi="微软雅黑" w:eastAsia="微软雅黑" w:cs="微软雅黑"/>
                <w:sz w:val="24"/>
                <w:szCs w:val="24"/>
                <w:lang w:val="en-US"/>
              </w:rPr>
            </w:pPr>
            <w:r>
              <w:rPr>
                <w:rFonts w:hint="eastAsia" w:ascii="微软雅黑" w:hAnsi="微软雅黑" w:eastAsia="微软雅黑" w:cs="微软雅黑"/>
                <w:sz w:val="24"/>
                <w:szCs w:val="24"/>
                <w:lang w:val="en-US"/>
              </w:rPr>
              <w:t>　</w:t>
            </w:r>
          </w:p>
        </w:tc>
        <w:tc>
          <w:tcPr>
            <w:tcW w:w="1316" w:type="dxa"/>
            <w:gridSpan w:val="2"/>
            <w:vAlign w:val="center"/>
          </w:tcPr>
          <w:p>
            <w:pPr>
              <w:spacing w:after="0" w:line="240" w:lineRule="auto"/>
              <w:jc w:val="center"/>
              <w:rPr>
                <w:rFonts w:hint="eastAsia" w:ascii="微软雅黑" w:hAnsi="微软雅黑" w:eastAsia="微软雅黑" w:cs="微软雅黑"/>
                <w:sz w:val="24"/>
                <w:szCs w:val="24"/>
                <w:lang w:val="en-US"/>
              </w:rPr>
            </w:pPr>
            <w:r>
              <w:rPr>
                <w:rFonts w:hint="eastAsia" w:ascii="微软雅黑" w:hAnsi="微软雅黑" w:eastAsia="微软雅黑" w:cs="微软雅黑"/>
                <w:sz w:val="24"/>
                <w:szCs w:val="24"/>
                <w:lang w:val="en-US"/>
              </w:rPr>
              <w:t>可抵免外国税额</w:t>
            </w:r>
          </w:p>
        </w:tc>
        <w:tc>
          <w:tcPr>
            <w:tcW w:w="2420" w:type="dxa"/>
            <w:gridSpan w:val="2"/>
            <w:vAlign w:val="center"/>
          </w:tcPr>
          <w:p>
            <w:pPr>
              <w:spacing w:after="0" w:line="240" w:lineRule="auto"/>
              <w:rPr>
                <w:rFonts w:hint="eastAsia" w:ascii="微软雅黑" w:hAnsi="微软雅黑" w:eastAsia="微软雅黑" w:cs="微软雅黑"/>
                <w:sz w:val="24"/>
                <w:szCs w:val="24"/>
                <w:lang w:val="en-US"/>
              </w:rPr>
            </w:pPr>
            <w:r>
              <w:rPr>
                <w:rFonts w:hint="eastAsia" w:ascii="微软雅黑" w:hAnsi="微软雅黑" w:eastAsia="微软雅黑" w:cs="微软雅黑"/>
                <w:sz w:val="24"/>
                <w:szCs w:val="24"/>
                <w:lang w:val="en-US"/>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trPr>
        <w:tc>
          <w:tcPr>
            <w:tcW w:w="4120" w:type="dxa"/>
            <w:gridSpan w:val="5"/>
            <w:vAlign w:val="center"/>
          </w:tcPr>
          <w:p>
            <w:pPr>
              <w:spacing w:after="0" w:line="240" w:lineRule="auto"/>
              <w:rPr>
                <w:rFonts w:hint="eastAsia" w:ascii="微软雅黑" w:hAnsi="微软雅黑" w:eastAsia="微软雅黑" w:cs="微软雅黑"/>
                <w:sz w:val="24"/>
                <w:szCs w:val="24"/>
                <w:lang w:val="en-US"/>
              </w:rPr>
            </w:pPr>
            <w:r>
              <w:rPr>
                <w:rFonts w:hint="eastAsia" w:ascii="微软雅黑" w:hAnsi="微软雅黑" w:eastAsia="微软雅黑" w:cs="微软雅黑"/>
                <w:sz w:val="24"/>
                <w:szCs w:val="24"/>
                <w:lang w:val="en-US"/>
              </w:rPr>
              <w:t>视同分配给报告人股息</w:t>
            </w:r>
          </w:p>
        </w:tc>
        <w:tc>
          <w:tcPr>
            <w:tcW w:w="1480" w:type="dxa"/>
            <w:gridSpan w:val="2"/>
            <w:vAlign w:val="center"/>
          </w:tcPr>
          <w:p>
            <w:pPr>
              <w:spacing w:after="0" w:line="240" w:lineRule="auto"/>
              <w:rPr>
                <w:rFonts w:hint="eastAsia" w:ascii="微软雅黑" w:hAnsi="微软雅黑" w:eastAsia="微软雅黑" w:cs="微软雅黑"/>
                <w:sz w:val="24"/>
                <w:szCs w:val="24"/>
                <w:lang w:val="en-US"/>
              </w:rPr>
            </w:pPr>
            <w:r>
              <w:rPr>
                <w:rFonts w:hint="eastAsia" w:ascii="微软雅黑" w:hAnsi="微软雅黑" w:eastAsia="微软雅黑" w:cs="微软雅黑"/>
                <w:sz w:val="24"/>
                <w:szCs w:val="24"/>
                <w:lang w:val="en-US"/>
              </w:rPr>
              <w:t>　</w:t>
            </w:r>
          </w:p>
        </w:tc>
        <w:tc>
          <w:tcPr>
            <w:tcW w:w="1316" w:type="dxa"/>
            <w:gridSpan w:val="2"/>
            <w:vAlign w:val="center"/>
          </w:tcPr>
          <w:p>
            <w:pPr>
              <w:spacing w:after="0" w:line="240" w:lineRule="auto"/>
              <w:jc w:val="center"/>
              <w:rPr>
                <w:rFonts w:hint="eastAsia" w:ascii="微软雅黑" w:hAnsi="微软雅黑" w:eastAsia="微软雅黑" w:cs="微软雅黑"/>
                <w:sz w:val="24"/>
                <w:szCs w:val="24"/>
                <w:lang w:val="en-US"/>
              </w:rPr>
            </w:pPr>
            <w:r>
              <w:rPr>
                <w:rFonts w:hint="eastAsia" w:ascii="微软雅黑" w:hAnsi="微软雅黑" w:eastAsia="微软雅黑" w:cs="微软雅黑"/>
                <w:sz w:val="24"/>
                <w:szCs w:val="24"/>
                <w:lang w:val="en-US"/>
              </w:rPr>
              <w:t>可抵免外国税额</w:t>
            </w:r>
          </w:p>
        </w:tc>
        <w:tc>
          <w:tcPr>
            <w:tcW w:w="2420" w:type="dxa"/>
            <w:gridSpan w:val="2"/>
            <w:vAlign w:val="center"/>
          </w:tcPr>
          <w:p>
            <w:pPr>
              <w:spacing w:after="0" w:line="240" w:lineRule="auto"/>
              <w:rPr>
                <w:rFonts w:hint="eastAsia" w:ascii="微软雅黑" w:hAnsi="微软雅黑" w:eastAsia="微软雅黑" w:cs="微软雅黑"/>
                <w:sz w:val="24"/>
                <w:szCs w:val="24"/>
                <w:lang w:val="en-US"/>
              </w:rPr>
            </w:pPr>
            <w:r>
              <w:rPr>
                <w:rFonts w:hint="eastAsia" w:ascii="微软雅黑" w:hAnsi="微软雅黑" w:eastAsia="微软雅黑" w:cs="微软雅黑"/>
                <w:sz w:val="24"/>
                <w:szCs w:val="24"/>
                <w:lang w:val="en-US"/>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4120" w:type="dxa"/>
            <w:gridSpan w:val="5"/>
            <w:vAlign w:val="center"/>
          </w:tcPr>
          <w:p>
            <w:pPr>
              <w:spacing w:after="0" w:line="240" w:lineRule="auto"/>
              <w:rPr>
                <w:rFonts w:hint="eastAsia" w:ascii="微软雅黑" w:hAnsi="微软雅黑" w:eastAsia="微软雅黑" w:cs="微软雅黑"/>
                <w:sz w:val="24"/>
                <w:szCs w:val="24"/>
                <w:lang w:val="en-US"/>
              </w:rPr>
            </w:pPr>
            <w:r>
              <w:rPr>
                <w:rFonts w:hint="eastAsia" w:ascii="微软雅黑" w:hAnsi="微软雅黑" w:eastAsia="微软雅黑" w:cs="微软雅黑"/>
                <w:sz w:val="24"/>
                <w:szCs w:val="24"/>
                <w:lang w:val="en-US"/>
              </w:rPr>
              <w:t>视同分配给其他中国居民股东的股息</w:t>
            </w:r>
          </w:p>
        </w:tc>
        <w:tc>
          <w:tcPr>
            <w:tcW w:w="1480" w:type="dxa"/>
            <w:gridSpan w:val="2"/>
            <w:vAlign w:val="center"/>
          </w:tcPr>
          <w:p>
            <w:pPr>
              <w:spacing w:after="0" w:line="240" w:lineRule="auto"/>
              <w:rPr>
                <w:rFonts w:hint="eastAsia" w:ascii="微软雅黑" w:hAnsi="微软雅黑" w:eastAsia="微软雅黑" w:cs="微软雅黑"/>
                <w:sz w:val="24"/>
                <w:szCs w:val="24"/>
                <w:lang w:val="en-US"/>
              </w:rPr>
            </w:pPr>
            <w:r>
              <w:rPr>
                <w:rFonts w:hint="eastAsia" w:ascii="微软雅黑" w:hAnsi="微软雅黑" w:eastAsia="微软雅黑" w:cs="微软雅黑"/>
                <w:sz w:val="24"/>
                <w:szCs w:val="24"/>
                <w:lang w:val="en-US"/>
              </w:rPr>
              <w:t>　</w:t>
            </w:r>
          </w:p>
        </w:tc>
        <w:tc>
          <w:tcPr>
            <w:tcW w:w="1316" w:type="dxa"/>
            <w:gridSpan w:val="2"/>
            <w:vAlign w:val="center"/>
          </w:tcPr>
          <w:p>
            <w:pPr>
              <w:spacing w:after="0" w:line="240" w:lineRule="auto"/>
              <w:jc w:val="center"/>
              <w:rPr>
                <w:rFonts w:hint="eastAsia" w:ascii="微软雅黑" w:hAnsi="微软雅黑" w:eastAsia="微软雅黑" w:cs="微软雅黑"/>
                <w:sz w:val="24"/>
                <w:szCs w:val="24"/>
                <w:lang w:val="en-US"/>
              </w:rPr>
            </w:pPr>
            <w:r>
              <w:rPr>
                <w:rFonts w:hint="eastAsia" w:ascii="微软雅黑" w:hAnsi="微软雅黑" w:eastAsia="微软雅黑" w:cs="微软雅黑"/>
                <w:sz w:val="24"/>
                <w:szCs w:val="24"/>
                <w:lang w:val="en-US"/>
              </w:rPr>
              <w:t>可抵免外国税额</w:t>
            </w:r>
          </w:p>
        </w:tc>
        <w:tc>
          <w:tcPr>
            <w:tcW w:w="2420" w:type="dxa"/>
            <w:gridSpan w:val="2"/>
            <w:vAlign w:val="center"/>
          </w:tcPr>
          <w:p>
            <w:pPr>
              <w:spacing w:after="0" w:line="240" w:lineRule="auto"/>
              <w:rPr>
                <w:rFonts w:hint="eastAsia" w:ascii="微软雅黑" w:hAnsi="微软雅黑" w:eastAsia="微软雅黑" w:cs="微软雅黑"/>
                <w:sz w:val="24"/>
                <w:szCs w:val="24"/>
                <w:lang w:val="en-US"/>
              </w:rPr>
            </w:pPr>
            <w:r>
              <w:rPr>
                <w:rFonts w:hint="eastAsia" w:ascii="微软雅黑" w:hAnsi="微软雅黑" w:eastAsia="微软雅黑" w:cs="微软雅黑"/>
                <w:sz w:val="24"/>
                <w:szCs w:val="24"/>
                <w:lang w:val="en-US"/>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0" w:hRule="atLeast"/>
        </w:trPr>
        <w:tc>
          <w:tcPr>
            <w:tcW w:w="4120" w:type="dxa"/>
            <w:gridSpan w:val="5"/>
            <w:vAlign w:val="center"/>
          </w:tcPr>
          <w:p>
            <w:pPr>
              <w:spacing w:after="0" w:line="240" w:lineRule="auto"/>
              <w:rPr>
                <w:rFonts w:hint="eastAsia" w:ascii="微软雅黑" w:hAnsi="微软雅黑" w:eastAsia="微软雅黑" w:cs="微软雅黑"/>
                <w:sz w:val="24"/>
                <w:szCs w:val="24"/>
                <w:lang w:val="en-US"/>
              </w:rPr>
            </w:pPr>
            <w:r>
              <w:rPr>
                <w:rFonts w:hint="eastAsia" w:ascii="微软雅黑" w:hAnsi="微软雅黑" w:eastAsia="微软雅黑" w:cs="微软雅黑"/>
                <w:sz w:val="24"/>
                <w:szCs w:val="24"/>
                <w:lang w:val="en-US"/>
              </w:rPr>
              <w:t>备注</w:t>
            </w:r>
          </w:p>
        </w:tc>
        <w:tc>
          <w:tcPr>
            <w:tcW w:w="1480" w:type="dxa"/>
            <w:gridSpan w:val="2"/>
            <w:vAlign w:val="center"/>
          </w:tcPr>
          <w:p>
            <w:pPr>
              <w:spacing w:after="0" w:line="240" w:lineRule="auto"/>
              <w:rPr>
                <w:rFonts w:hint="eastAsia" w:ascii="微软雅黑" w:hAnsi="微软雅黑" w:eastAsia="微软雅黑" w:cs="微软雅黑"/>
                <w:sz w:val="24"/>
                <w:szCs w:val="24"/>
                <w:lang w:val="en-US"/>
              </w:rPr>
            </w:pPr>
            <w:r>
              <w:rPr>
                <w:rFonts w:hint="eastAsia" w:ascii="微软雅黑" w:hAnsi="微软雅黑" w:eastAsia="微软雅黑" w:cs="微软雅黑"/>
                <w:sz w:val="24"/>
                <w:szCs w:val="24"/>
                <w:lang w:val="en-US"/>
              </w:rPr>
              <w:t>　</w:t>
            </w:r>
          </w:p>
        </w:tc>
        <w:tc>
          <w:tcPr>
            <w:tcW w:w="1316" w:type="dxa"/>
            <w:gridSpan w:val="2"/>
            <w:vAlign w:val="center"/>
          </w:tcPr>
          <w:p>
            <w:pPr>
              <w:spacing w:after="0" w:line="240" w:lineRule="auto"/>
              <w:rPr>
                <w:rFonts w:hint="eastAsia" w:ascii="微软雅黑" w:hAnsi="微软雅黑" w:eastAsia="微软雅黑" w:cs="微软雅黑"/>
                <w:sz w:val="24"/>
                <w:szCs w:val="24"/>
                <w:lang w:val="en-US"/>
              </w:rPr>
            </w:pPr>
            <w:r>
              <w:rPr>
                <w:rFonts w:hint="eastAsia" w:ascii="微软雅黑" w:hAnsi="微软雅黑" w:eastAsia="微软雅黑" w:cs="微软雅黑"/>
                <w:sz w:val="24"/>
                <w:szCs w:val="24"/>
                <w:lang w:val="en-US"/>
              </w:rPr>
              <w:t>　</w:t>
            </w:r>
          </w:p>
        </w:tc>
        <w:tc>
          <w:tcPr>
            <w:tcW w:w="2420" w:type="dxa"/>
            <w:gridSpan w:val="2"/>
            <w:vAlign w:val="center"/>
          </w:tcPr>
          <w:p>
            <w:pPr>
              <w:spacing w:after="0" w:line="240" w:lineRule="auto"/>
              <w:rPr>
                <w:rFonts w:hint="eastAsia" w:ascii="微软雅黑" w:hAnsi="微软雅黑" w:eastAsia="微软雅黑" w:cs="微软雅黑"/>
                <w:sz w:val="24"/>
                <w:szCs w:val="24"/>
                <w:lang w:val="en-US"/>
              </w:rPr>
            </w:pPr>
            <w:r>
              <w:rPr>
                <w:rFonts w:hint="eastAsia" w:ascii="微软雅黑" w:hAnsi="微软雅黑" w:eastAsia="微软雅黑" w:cs="微软雅黑"/>
                <w:sz w:val="24"/>
                <w:szCs w:val="24"/>
                <w:lang w:val="en-US"/>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336" w:type="dxa"/>
            <w:gridSpan w:val="11"/>
            <w:vAlign w:val="top"/>
          </w:tcPr>
          <w:p>
            <w:pPr>
              <w:rPr>
                <w:rFonts w:hint="eastAsia" w:ascii="微软雅黑" w:hAnsi="微软雅黑" w:eastAsia="微软雅黑" w:cs="微软雅黑"/>
                <w:b/>
                <w:sz w:val="24"/>
                <w:szCs w:val="24"/>
              </w:rPr>
            </w:pPr>
            <w:r>
              <w:rPr>
                <w:rFonts w:hint="eastAsia" w:ascii="微软雅黑" w:hAnsi="微软雅黑" w:eastAsia="微软雅黑" w:cs="微软雅黑"/>
                <w:b/>
                <w:sz w:val="24"/>
                <w:szCs w:val="24"/>
              </w:rPr>
              <w:t>七、报告人声明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29" w:hRule="atLeast"/>
        </w:trPr>
        <w:tc>
          <w:tcPr>
            <w:tcW w:w="9336" w:type="dxa"/>
            <w:gridSpan w:val="11"/>
            <w:vAlign w:val="top"/>
          </w:tcPr>
          <w:p>
            <w:pPr>
              <w:ind w:firstLine="435"/>
              <w:rPr>
                <w:rFonts w:hint="eastAsia" w:ascii="微软雅黑" w:hAnsi="微软雅黑" w:eastAsia="微软雅黑" w:cs="微软雅黑"/>
                <w:sz w:val="24"/>
                <w:szCs w:val="24"/>
              </w:rPr>
            </w:pPr>
            <w:r>
              <w:rPr>
                <w:rFonts w:hint="eastAsia" w:ascii="微软雅黑" w:hAnsi="微软雅黑" w:eastAsia="微软雅黑" w:cs="微软雅黑"/>
                <w:sz w:val="24"/>
                <w:szCs w:val="24"/>
              </w:rPr>
              <w:t>我谨在此声明：以上呈报事项准确无误，如有不实，愿承担相应的法律责任。</w:t>
            </w:r>
          </w:p>
          <w:p>
            <w:pPr>
              <w:rPr>
                <w:rFonts w:hint="eastAsia" w:ascii="微软雅黑" w:hAnsi="微软雅黑" w:eastAsia="微软雅黑" w:cs="微软雅黑"/>
                <w:sz w:val="24"/>
                <w:szCs w:val="24"/>
              </w:rPr>
            </w:pPr>
          </w:p>
          <w:p>
            <w:pPr>
              <w:ind w:firstLine="435"/>
              <w:rPr>
                <w:rFonts w:hint="eastAsia" w:ascii="微软雅黑" w:hAnsi="微软雅黑" w:eastAsia="微软雅黑" w:cs="微软雅黑"/>
                <w:sz w:val="24"/>
                <w:szCs w:val="24"/>
              </w:rPr>
            </w:pPr>
            <w:r>
              <w:rPr>
                <w:rFonts w:hint="eastAsia" w:ascii="微软雅黑" w:hAnsi="微软雅黑" w:eastAsia="微软雅黑" w:cs="微软雅黑"/>
                <w:sz w:val="24"/>
                <w:szCs w:val="24"/>
              </w:rPr>
              <w:t>报告人签字和盖章：                         报告日期：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2" w:hRule="atLeast"/>
        </w:trPr>
        <w:tc>
          <w:tcPr>
            <w:tcW w:w="9336" w:type="dxa"/>
            <w:gridSpan w:val="11"/>
            <w:vAlign w:val="top"/>
          </w:tcPr>
          <w:p>
            <w:pPr>
              <w:rPr>
                <w:rFonts w:hint="eastAsia" w:ascii="微软雅黑" w:hAnsi="微软雅黑" w:eastAsia="微软雅黑" w:cs="微软雅黑"/>
                <w:b/>
                <w:sz w:val="24"/>
                <w:szCs w:val="24"/>
              </w:rPr>
            </w:pPr>
            <w:r>
              <w:rPr>
                <w:rFonts w:hint="eastAsia" w:ascii="微软雅黑" w:hAnsi="微软雅黑" w:eastAsia="微软雅黑" w:cs="微软雅黑"/>
                <w:sz w:val="24"/>
                <w:szCs w:val="24"/>
              </w:rPr>
              <w:t xml:space="preserve">    </w:t>
            </w:r>
            <w:r>
              <w:rPr>
                <w:rFonts w:hint="eastAsia" w:ascii="微软雅黑" w:hAnsi="微软雅黑" w:eastAsia="微软雅黑" w:cs="微软雅黑"/>
                <w:b/>
                <w:sz w:val="24"/>
                <w:szCs w:val="24"/>
              </w:rPr>
              <w:t>以下由主管税务机关填写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82" w:hRule="atLeast"/>
        </w:trPr>
        <w:tc>
          <w:tcPr>
            <w:tcW w:w="4168" w:type="dxa"/>
            <w:gridSpan w:val="6"/>
            <w:vAlign w:val="top"/>
          </w:tcPr>
          <w:p>
            <w:pPr>
              <w:ind w:firstLine="435"/>
              <w:rPr>
                <w:rFonts w:hint="eastAsia" w:ascii="微软雅黑" w:hAnsi="微软雅黑" w:eastAsia="微软雅黑" w:cs="微软雅黑"/>
                <w:sz w:val="24"/>
                <w:szCs w:val="24"/>
              </w:rPr>
            </w:pPr>
            <w:r>
              <w:rPr>
                <w:rFonts w:hint="eastAsia" w:ascii="微软雅黑" w:hAnsi="微软雅黑" w:eastAsia="微软雅黑" w:cs="微软雅黑"/>
                <w:sz w:val="24"/>
                <w:szCs w:val="24"/>
              </w:rPr>
              <w:t>受理人：</w:t>
            </w:r>
          </w:p>
          <w:p>
            <w:pPr>
              <w:ind w:firstLine="435"/>
              <w:rPr>
                <w:rFonts w:hint="eastAsia" w:ascii="微软雅黑" w:hAnsi="微软雅黑" w:eastAsia="微软雅黑" w:cs="微软雅黑"/>
                <w:sz w:val="24"/>
                <w:szCs w:val="24"/>
              </w:rPr>
            </w:pPr>
            <w:r>
              <w:rPr>
                <w:rFonts w:hint="eastAsia" w:ascii="微软雅黑" w:hAnsi="微软雅黑" w:eastAsia="微软雅黑" w:cs="微软雅黑"/>
                <w:sz w:val="24"/>
                <w:szCs w:val="24"/>
              </w:rPr>
              <w:t>联系电话：</w:t>
            </w:r>
          </w:p>
        </w:tc>
        <w:tc>
          <w:tcPr>
            <w:tcW w:w="5168" w:type="dxa"/>
            <w:gridSpan w:val="5"/>
            <w:vAlign w:val="top"/>
          </w:tcPr>
          <w:p>
            <w:pPr>
              <w:ind w:firstLine="2215" w:firstLineChars="1007"/>
              <w:rPr>
                <w:rFonts w:hint="eastAsia" w:ascii="微软雅黑" w:hAnsi="微软雅黑" w:eastAsia="微软雅黑" w:cs="微软雅黑"/>
                <w:sz w:val="24"/>
                <w:szCs w:val="24"/>
              </w:rPr>
            </w:pPr>
            <w:r>
              <w:rPr>
                <w:rFonts w:hint="eastAsia" w:ascii="微软雅黑" w:hAnsi="微软雅黑" w:eastAsia="微软雅黑" w:cs="微软雅黑"/>
                <w:sz w:val="24"/>
                <w:szCs w:val="24"/>
              </w:rPr>
              <w:t>税务机关（盖章）</w:t>
            </w:r>
          </w:p>
          <w:p>
            <w:pPr>
              <w:ind w:firstLine="435"/>
              <w:rPr>
                <w:rFonts w:hint="eastAsia" w:ascii="微软雅黑" w:hAnsi="微软雅黑" w:eastAsia="微软雅黑" w:cs="微软雅黑"/>
                <w:sz w:val="24"/>
                <w:szCs w:val="24"/>
              </w:rPr>
            </w:pPr>
            <w:r>
              <w:rPr>
                <w:rFonts w:hint="eastAsia" w:ascii="微软雅黑" w:hAnsi="微软雅黑" w:eastAsia="微软雅黑" w:cs="微软雅黑"/>
                <w:sz w:val="24"/>
                <w:szCs w:val="24"/>
              </w:rPr>
              <w:t xml:space="preserve">                年    月   日</w:t>
            </w:r>
          </w:p>
        </w:tc>
      </w:tr>
    </w:tbl>
    <w:p>
      <w:pPr>
        <w:spacing w:after="0" w:line="240" w:lineRule="auto"/>
        <w:rPr>
          <w:rFonts w:hint="eastAsia" w:ascii="微软雅黑" w:hAnsi="微软雅黑" w:eastAsia="微软雅黑" w:cs="微软雅黑"/>
          <w:sz w:val="24"/>
          <w:szCs w:val="24"/>
        </w:rPr>
      </w:pPr>
    </w:p>
    <w:p>
      <w:pPr>
        <w:spacing w:after="0" w:line="240" w:lineRule="auto"/>
        <w:rPr>
          <w:rFonts w:hint="eastAsia" w:ascii="微软雅黑" w:hAnsi="微软雅黑" w:eastAsia="微软雅黑" w:cs="微软雅黑"/>
          <w:sz w:val="24"/>
          <w:szCs w:val="24"/>
        </w:rPr>
      </w:pPr>
    </w:p>
    <w:p>
      <w:pPr>
        <w:spacing w:after="0" w:line="240" w:lineRule="auto"/>
        <w:rPr>
          <w:rFonts w:hint="eastAsia" w:ascii="微软雅黑" w:hAnsi="微软雅黑" w:eastAsia="微软雅黑" w:cs="微软雅黑"/>
          <w:sz w:val="24"/>
          <w:szCs w:val="24"/>
        </w:rPr>
      </w:pPr>
    </w:p>
    <w:p>
      <w:pPr>
        <w:spacing w:after="0" w:line="240" w:lineRule="auto"/>
        <w:rPr>
          <w:rFonts w:hint="eastAsia" w:ascii="微软雅黑" w:hAnsi="微软雅黑" w:eastAsia="微软雅黑" w:cs="微软雅黑"/>
          <w:sz w:val="24"/>
          <w:szCs w:val="24"/>
        </w:rPr>
      </w:pPr>
    </w:p>
    <w:p>
      <w:pPr>
        <w:spacing w:after="0" w:line="240" w:lineRule="auto"/>
        <w:rPr>
          <w:rFonts w:hint="eastAsia" w:ascii="微软雅黑" w:hAnsi="微软雅黑" w:eastAsia="微软雅黑" w:cs="微软雅黑"/>
          <w:sz w:val="24"/>
          <w:szCs w:val="24"/>
        </w:rPr>
      </w:pPr>
      <w:r>
        <w:rPr>
          <w:rFonts w:hint="eastAsia" w:ascii="微软雅黑" w:hAnsi="微软雅黑" w:eastAsia="微软雅黑" w:cs="微软雅黑"/>
          <w:sz w:val="24"/>
          <w:szCs w:val="24"/>
        </w:rPr>
        <w:t>填表说明：</w:t>
      </w:r>
    </w:p>
    <w:p>
      <w:pPr>
        <w:numPr>
          <w:ilvl w:val="0"/>
          <w:numId w:val="1"/>
        </w:numPr>
        <w:overflowPunct w:val="0"/>
        <w:autoSpaceDE w:val="0"/>
        <w:autoSpaceDN w:val="0"/>
        <w:adjustRightInd w:val="0"/>
        <w:spacing w:after="0" w:line="240" w:lineRule="auto"/>
        <w:jc w:val="both"/>
        <w:textAlignment w:val="baseline"/>
        <w:rPr>
          <w:rFonts w:hint="eastAsia" w:ascii="微软雅黑" w:hAnsi="微软雅黑" w:eastAsia="微软雅黑" w:cs="微软雅黑"/>
          <w:sz w:val="24"/>
          <w:szCs w:val="24"/>
        </w:rPr>
      </w:pPr>
      <w:r>
        <w:rPr>
          <w:rFonts w:hint="eastAsia" w:ascii="微软雅黑" w:hAnsi="微软雅黑" w:eastAsia="微软雅黑" w:cs="微软雅黑"/>
          <w:sz w:val="24"/>
          <w:szCs w:val="24"/>
        </w:rPr>
        <w:t>按照</w:t>
      </w:r>
      <w:r>
        <w:rPr>
          <w:rFonts w:hint="eastAsia" w:ascii="微软雅黑" w:hAnsi="微软雅黑" w:eastAsia="微软雅黑" w:cs="微软雅黑"/>
          <w:bCs/>
          <w:sz w:val="24"/>
          <w:szCs w:val="24"/>
        </w:rPr>
        <w:t>《特别纳税调整实施办法（试行）》第七十六条规定构成中国居民企业股东的企业为</w:t>
      </w:r>
      <w:r>
        <w:rPr>
          <w:rFonts w:hint="eastAsia" w:ascii="微软雅黑" w:hAnsi="微软雅黑" w:eastAsia="微软雅黑" w:cs="微软雅黑"/>
          <w:sz w:val="24"/>
          <w:szCs w:val="24"/>
        </w:rPr>
        <w:t>本表的报告人。由报告人投资的多家外国企业构成</w:t>
      </w:r>
      <w:r>
        <w:rPr>
          <w:rFonts w:hint="eastAsia" w:ascii="微软雅黑" w:hAnsi="微软雅黑" w:eastAsia="微软雅黑" w:cs="微软雅黑"/>
          <w:bCs/>
          <w:sz w:val="24"/>
          <w:szCs w:val="24"/>
        </w:rPr>
        <w:t>《特别纳税调整实施办法（试行）》第七十六条规定的受控外国企业的，报告人应分别各受控外国企业填报本表</w:t>
      </w:r>
      <w:r>
        <w:rPr>
          <w:rFonts w:hint="eastAsia" w:ascii="微软雅黑" w:hAnsi="微软雅黑" w:eastAsia="微软雅黑" w:cs="微软雅黑"/>
          <w:sz w:val="24"/>
          <w:szCs w:val="24"/>
        </w:rPr>
        <w:t>。</w:t>
      </w:r>
    </w:p>
    <w:p>
      <w:pPr>
        <w:numPr>
          <w:ilvl w:val="0"/>
          <w:numId w:val="1"/>
        </w:numPr>
        <w:overflowPunct w:val="0"/>
        <w:autoSpaceDE w:val="0"/>
        <w:autoSpaceDN w:val="0"/>
        <w:adjustRightInd w:val="0"/>
        <w:spacing w:after="0" w:line="240" w:lineRule="auto"/>
        <w:jc w:val="both"/>
        <w:textAlignment w:val="baseline"/>
        <w:rPr>
          <w:rFonts w:hint="eastAsia" w:ascii="微软雅黑" w:hAnsi="微软雅黑" w:eastAsia="微软雅黑" w:cs="微软雅黑"/>
          <w:sz w:val="24"/>
          <w:szCs w:val="24"/>
        </w:rPr>
      </w:pPr>
      <w:r>
        <w:rPr>
          <w:rFonts w:hint="eastAsia" w:ascii="微软雅黑" w:hAnsi="微软雅黑" w:eastAsia="微软雅黑" w:cs="微软雅黑"/>
          <w:sz w:val="24"/>
          <w:szCs w:val="24"/>
        </w:rPr>
        <w:t>企业名称或股东名称为外文的，应同时填报中文译文名称。</w:t>
      </w:r>
    </w:p>
    <w:p>
      <w:pPr>
        <w:numPr>
          <w:ilvl w:val="0"/>
          <w:numId w:val="1"/>
        </w:numPr>
        <w:overflowPunct w:val="0"/>
        <w:autoSpaceDE w:val="0"/>
        <w:autoSpaceDN w:val="0"/>
        <w:adjustRightInd w:val="0"/>
        <w:spacing w:after="0" w:line="240" w:lineRule="auto"/>
        <w:jc w:val="both"/>
        <w:textAlignment w:val="baseline"/>
        <w:rPr>
          <w:rFonts w:hint="eastAsia" w:ascii="微软雅黑" w:hAnsi="微软雅黑" w:eastAsia="微软雅黑" w:cs="微软雅黑"/>
          <w:sz w:val="24"/>
          <w:szCs w:val="24"/>
        </w:rPr>
      </w:pPr>
      <w:r>
        <w:rPr>
          <w:rFonts w:hint="eastAsia" w:ascii="微软雅黑" w:hAnsi="微软雅黑" w:eastAsia="微软雅黑" w:cs="微软雅黑"/>
          <w:sz w:val="24"/>
          <w:szCs w:val="24"/>
        </w:rPr>
        <w:t>股东名称栏仅填报符合</w:t>
      </w:r>
      <w:r>
        <w:rPr>
          <w:rFonts w:hint="eastAsia" w:ascii="微软雅黑" w:hAnsi="微软雅黑" w:eastAsia="微软雅黑" w:cs="微软雅黑"/>
          <w:bCs/>
          <w:sz w:val="24"/>
          <w:szCs w:val="24"/>
        </w:rPr>
        <w:t>《特别纳税调整实施办法（试行）》第七十六条规定的所有中国居民股东。</w:t>
      </w:r>
    </w:p>
    <w:p>
      <w:pPr>
        <w:numPr>
          <w:ilvl w:val="0"/>
          <w:numId w:val="1"/>
        </w:numPr>
        <w:overflowPunct w:val="0"/>
        <w:autoSpaceDE w:val="0"/>
        <w:autoSpaceDN w:val="0"/>
        <w:adjustRightInd w:val="0"/>
        <w:spacing w:after="0" w:line="240" w:lineRule="auto"/>
        <w:jc w:val="both"/>
        <w:textAlignment w:val="baseline"/>
        <w:rPr>
          <w:rFonts w:hint="eastAsia" w:ascii="微软雅黑" w:hAnsi="微软雅黑" w:eastAsia="微软雅黑" w:cs="微软雅黑"/>
          <w:sz w:val="24"/>
          <w:szCs w:val="24"/>
        </w:rPr>
      </w:pPr>
      <w:r>
        <w:rPr>
          <w:rFonts w:hint="eastAsia" w:ascii="微软雅黑" w:hAnsi="微软雅黑" w:eastAsia="微软雅黑" w:cs="微软雅黑"/>
          <w:sz w:val="24"/>
          <w:szCs w:val="24"/>
        </w:rPr>
        <w:t>折合人民币汇率选用栏按本表所用汇率确定方法填报，如按受控外国企业年度平均汇率或年末汇率确定。</w:t>
      </w:r>
    </w:p>
    <w:p>
      <w:pPr>
        <w:numPr>
          <w:ilvl w:val="0"/>
          <w:numId w:val="1"/>
        </w:numPr>
        <w:overflowPunct w:val="0"/>
        <w:autoSpaceDE w:val="0"/>
        <w:autoSpaceDN w:val="0"/>
        <w:adjustRightInd w:val="0"/>
        <w:spacing w:after="0" w:line="240" w:lineRule="auto"/>
        <w:jc w:val="both"/>
        <w:textAlignment w:val="baseline"/>
        <w:rPr>
          <w:rFonts w:hint="eastAsia" w:ascii="微软雅黑" w:hAnsi="微软雅黑" w:eastAsia="微软雅黑" w:cs="微软雅黑"/>
          <w:sz w:val="24"/>
          <w:szCs w:val="24"/>
        </w:rPr>
      </w:pPr>
      <w:r>
        <w:rPr>
          <w:rFonts w:hint="eastAsia" w:ascii="微软雅黑" w:hAnsi="微软雅黑" w:eastAsia="微软雅黑" w:cs="微软雅黑"/>
          <w:sz w:val="24"/>
          <w:szCs w:val="24"/>
        </w:rPr>
        <w:t>未分配利润栏按可分配利润栏减以前年度已视同分配额以及本年度分配额超出以前年度已视同分配额的数额之差填报。</w:t>
      </w:r>
    </w:p>
    <w:p>
      <w:pPr>
        <w:numPr>
          <w:ilvl w:val="0"/>
          <w:numId w:val="1"/>
        </w:numPr>
        <w:overflowPunct w:val="0"/>
        <w:autoSpaceDE w:val="0"/>
        <w:autoSpaceDN w:val="0"/>
        <w:adjustRightInd w:val="0"/>
        <w:spacing w:after="0" w:line="240" w:lineRule="auto"/>
        <w:jc w:val="both"/>
        <w:textAlignment w:val="baseline"/>
        <w:rPr>
          <w:rFonts w:hint="eastAsia" w:ascii="微软雅黑" w:hAnsi="微软雅黑" w:eastAsia="微软雅黑" w:cs="微软雅黑"/>
          <w:sz w:val="24"/>
          <w:szCs w:val="24"/>
        </w:rPr>
      </w:pPr>
      <w:r>
        <w:rPr>
          <w:rFonts w:hint="eastAsia" w:ascii="微软雅黑" w:hAnsi="微软雅黑" w:eastAsia="微软雅黑" w:cs="微软雅黑"/>
          <w:sz w:val="24"/>
          <w:szCs w:val="24"/>
        </w:rPr>
        <w:t>视同分配给报告人股息栏和视同分配给其他中国居民股东的股息栏以未分配利润栏为基础，按照</w:t>
      </w:r>
      <w:r>
        <w:rPr>
          <w:rFonts w:hint="eastAsia" w:ascii="微软雅黑" w:hAnsi="微软雅黑" w:eastAsia="微软雅黑" w:cs="微软雅黑"/>
          <w:bCs/>
          <w:sz w:val="24"/>
          <w:szCs w:val="24"/>
        </w:rPr>
        <w:t>《特别纳税调整实施办法（试行）》第八十条规定计算填写。</w:t>
      </w:r>
    </w:p>
    <w:p>
      <w:pPr>
        <w:numPr>
          <w:ilvl w:val="0"/>
          <w:numId w:val="1"/>
        </w:numPr>
        <w:overflowPunct w:val="0"/>
        <w:autoSpaceDE w:val="0"/>
        <w:autoSpaceDN w:val="0"/>
        <w:adjustRightInd w:val="0"/>
        <w:spacing w:after="0" w:line="240" w:lineRule="auto"/>
        <w:jc w:val="both"/>
        <w:textAlignment w:val="baseline"/>
        <w:rPr>
          <w:rFonts w:hint="eastAsia" w:ascii="微软雅黑" w:hAnsi="微软雅黑" w:eastAsia="微软雅黑" w:cs="微软雅黑"/>
          <w:sz w:val="24"/>
          <w:szCs w:val="24"/>
        </w:rPr>
      </w:pPr>
      <w:r>
        <w:rPr>
          <w:rFonts w:hint="eastAsia" w:ascii="微软雅黑" w:hAnsi="微软雅黑" w:eastAsia="微软雅黑" w:cs="微软雅黑"/>
          <w:sz w:val="24"/>
          <w:szCs w:val="24"/>
        </w:rPr>
        <w:t>本表视同分配给报告人股息栏及对应可抵免外国税额栏数额计入居民企业年度申报表相关栏目。</w:t>
      </w:r>
    </w:p>
    <w:p>
      <w:pPr>
        <w:numPr>
          <w:ilvl w:val="0"/>
          <w:numId w:val="1"/>
        </w:numPr>
        <w:overflowPunct w:val="0"/>
        <w:autoSpaceDE w:val="0"/>
        <w:autoSpaceDN w:val="0"/>
        <w:adjustRightInd w:val="0"/>
        <w:spacing w:after="0" w:line="240" w:lineRule="auto"/>
        <w:jc w:val="both"/>
        <w:textAlignment w:val="baseline"/>
        <w:rPr>
          <w:rFonts w:hint="eastAsia" w:ascii="微软雅黑" w:hAnsi="微软雅黑" w:eastAsia="微软雅黑" w:cs="微软雅黑"/>
          <w:sz w:val="24"/>
          <w:szCs w:val="24"/>
        </w:rPr>
      </w:pPr>
      <w:r>
        <w:rPr>
          <w:rFonts w:hint="eastAsia" w:ascii="微软雅黑" w:hAnsi="微软雅黑" w:eastAsia="微软雅黑" w:cs="微软雅黑"/>
          <w:sz w:val="24"/>
          <w:szCs w:val="24"/>
        </w:rPr>
        <w:t>本表中货币金额一律使用人民币填写。</w:t>
      </w:r>
    </w:p>
    <w:p>
      <w:pPr>
        <w:rPr>
          <w:rFonts w:hint="eastAsia"/>
        </w:rPr>
      </w:pPr>
    </w:p>
    <w:p>
      <w:pPr>
        <w:rPr>
          <w:rFonts w:hint="eastAsia" w:ascii="微软雅黑" w:hAnsi="微软雅黑" w:eastAsia="微软雅黑" w:cs="微软雅黑"/>
          <w:sz w:val="24"/>
          <w:szCs w:val="24"/>
        </w:rPr>
      </w:pPr>
    </w:p>
    <w:sectPr>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
    </w:pPr>
    <w:r>
      <w:rPr>
        <w:lang w:val="zh-CN"/>
      </w:rPr>
      <w:t xml:space="preserve"> </w:t>
    </w:r>
    <w:r>
      <w:rPr>
        <w:b/>
      </w:rPr>
      <w:fldChar w:fldCharType="begin"/>
    </w:r>
    <w:r>
      <w:rPr>
        <w:b/>
      </w:rPr>
      <w:instrText xml:space="preserve">PAGE  \* Arabic  \* MERGEFORMAT</w:instrText>
    </w:r>
    <w:r>
      <w:rPr>
        <w:b/>
      </w:rPr>
      <w:fldChar w:fldCharType="separate"/>
    </w:r>
    <w:r>
      <w:rPr>
        <w:b/>
        <w:lang w:val="zh-CN"/>
      </w:rPr>
      <w:t>1</w:t>
    </w:r>
    <w:r>
      <w:rPr>
        <w:b/>
      </w:rPr>
      <w:fldChar w:fldCharType="end"/>
    </w:r>
    <w:r>
      <w:rPr>
        <w:lang w:val="zh-CN"/>
      </w:rPr>
      <w:t xml:space="preserve"> / </w:t>
    </w:r>
    <w:r>
      <w:rPr>
        <w:b/>
      </w:rPr>
      <w:fldChar w:fldCharType="begin"/>
    </w:r>
    <w:r>
      <w:rPr>
        <w:b/>
      </w:rPr>
      <w:instrText xml:space="preserve">NUMPAGES  \* Arabic  \* MERGEFORMAT</w:instrText>
    </w:r>
    <w:r>
      <w:rPr>
        <w:b/>
      </w:rPr>
      <w:fldChar w:fldCharType="separate"/>
    </w:r>
    <w:r>
      <w:rPr>
        <w:b/>
        <w:lang w:val="zh-CN"/>
      </w:rPr>
      <w:t>4</w:t>
    </w:r>
    <w:r>
      <w:rPr>
        <w:b/>
      </w:rP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341009064">
    <w:nsid w:val="145362A8"/>
    <w:multiLevelType w:val="multilevel"/>
    <w:tmpl w:val="145362A8"/>
    <w:lvl w:ilvl="0" w:tentative="1">
      <w:start w:val="1"/>
      <w:numFmt w:val="decimal"/>
      <w:lvlText w:val="%1."/>
      <w:lvlJc w:val="left"/>
      <w:pPr>
        <w:tabs>
          <w:tab w:val="left" w:pos="360"/>
        </w:tabs>
        <w:ind w:left="360" w:hanging="360"/>
      </w:pPr>
      <w:rPr>
        <w:rFonts w:hint="eastAsia" w:cs="Times New Roman"/>
      </w:rPr>
    </w:lvl>
    <w:lvl w:ilvl="1" w:tentative="1">
      <w:start w:val="1"/>
      <w:numFmt w:val="lowerLetter"/>
      <w:lvlText w:val="%2)"/>
      <w:lvlJc w:val="left"/>
      <w:pPr>
        <w:tabs>
          <w:tab w:val="left" w:pos="840"/>
        </w:tabs>
        <w:ind w:left="840" w:hanging="420"/>
      </w:pPr>
      <w:rPr>
        <w:rFonts w:cs="Times New Roman"/>
      </w:rPr>
    </w:lvl>
    <w:lvl w:ilvl="2" w:tentative="1">
      <w:start w:val="1"/>
      <w:numFmt w:val="lowerRoman"/>
      <w:lvlText w:val="%3."/>
      <w:lvlJc w:val="right"/>
      <w:pPr>
        <w:tabs>
          <w:tab w:val="left" w:pos="1260"/>
        </w:tabs>
        <w:ind w:left="1260" w:hanging="420"/>
      </w:pPr>
      <w:rPr>
        <w:rFonts w:cs="Times New Roman"/>
      </w:rPr>
    </w:lvl>
    <w:lvl w:ilvl="3" w:tentative="1">
      <w:start w:val="1"/>
      <w:numFmt w:val="decimal"/>
      <w:lvlText w:val="%4."/>
      <w:lvlJc w:val="left"/>
      <w:pPr>
        <w:tabs>
          <w:tab w:val="left" w:pos="1680"/>
        </w:tabs>
        <w:ind w:left="1680" w:hanging="420"/>
      </w:pPr>
      <w:rPr>
        <w:rFonts w:cs="Times New Roman"/>
      </w:rPr>
    </w:lvl>
    <w:lvl w:ilvl="4" w:tentative="1">
      <w:start w:val="1"/>
      <w:numFmt w:val="lowerLetter"/>
      <w:lvlText w:val="%5)"/>
      <w:lvlJc w:val="left"/>
      <w:pPr>
        <w:tabs>
          <w:tab w:val="left" w:pos="2100"/>
        </w:tabs>
        <w:ind w:left="2100" w:hanging="420"/>
      </w:pPr>
      <w:rPr>
        <w:rFonts w:cs="Times New Roman"/>
      </w:rPr>
    </w:lvl>
    <w:lvl w:ilvl="5" w:tentative="1">
      <w:start w:val="1"/>
      <w:numFmt w:val="lowerRoman"/>
      <w:lvlText w:val="%6."/>
      <w:lvlJc w:val="right"/>
      <w:pPr>
        <w:tabs>
          <w:tab w:val="left" w:pos="2520"/>
        </w:tabs>
        <w:ind w:left="2520" w:hanging="420"/>
      </w:pPr>
      <w:rPr>
        <w:rFonts w:cs="Times New Roman"/>
      </w:rPr>
    </w:lvl>
    <w:lvl w:ilvl="6" w:tentative="1">
      <w:start w:val="1"/>
      <w:numFmt w:val="decimal"/>
      <w:lvlText w:val="%7."/>
      <w:lvlJc w:val="left"/>
      <w:pPr>
        <w:tabs>
          <w:tab w:val="left" w:pos="2940"/>
        </w:tabs>
        <w:ind w:left="2940" w:hanging="420"/>
      </w:pPr>
      <w:rPr>
        <w:rFonts w:cs="Times New Roman"/>
      </w:rPr>
    </w:lvl>
    <w:lvl w:ilvl="7" w:tentative="1">
      <w:start w:val="1"/>
      <w:numFmt w:val="lowerLetter"/>
      <w:lvlText w:val="%8)"/>
      <w:lvlJc w:val="left"/>
      <w:pPr>
        <w:tabs>
          <w:tab w:val="left" w:pos="3360"/>
        </w:tabs>
        <w:ind w:left="3360" w:hanging="420"/>
      </w:pPr>
      <w:rPr>
        <w:rFonts w:cs="Times New Roman"/>
      </w:rPr>
    </w:lvl>
    <w:lvl w:ilvl="8" w:tentative="1">
      <w:start w:val="1"/>
      <w:numFmt w:val="lowerRoman"/>
      <w:lvlText w:val="%9."/>
      <w:lvlJc w:val="right"/>
      <w:pPr>
        <w:tabs>
          <w:tab w:val="left" w:pos="3780"/>
        </w:tabs>
        <w:ind w:left="3780" w:hanging="420"/>
      </w:pPr>
      <w:rPr>
        <w:rFonts w:cs="Times New Roman"/>
      </w:rPr>
    </w:lvl>
  </w:abstractNum>
  <w:num w:numId="1">
    <w:abstractNumId w:val="34100906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2061E1"/>
    <w:rsid w:val="002061E1"/>
    <w:rsid w:val="00B06FD7"/>
    <w:rsid w:val="00F85095"/>
    <w:rsid w:val="22672764"/>
    <w:rsid w:val="446868CC"/>
    <w:rsid w:val="545B09F6"/>
    <w:rsid w:val="679C5109"/>
  </w:rsid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99" w:semiHidden="0" w:name="header"/>
    <w:lsdException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99" w:semiHidden="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unhideWhenUsed/>
    <w:uiPriority w:val="1"/>
  </w:style>
  <w:style w:type="table" w:default="1" w:styleId="6">
    <w:name w:val="Normal Table"/>
    <w:unhideWhenUsed/>
    <w:uiPriority w:val="99"/>
    <w:tblPr>
      <w:tblStyle w:val="6"/>
      <w:tblLayout w:type="fixed"/>
      <w:tblCellMar>
        <w:top w:w="0" w:type="dxa"/>
        <w:left w:w="108" w:type="dxa"/>
        <w:bottom w:w="0" w:type="dxa"/>
        <w:right w:w="108" w:type="dxa"/>
      </w:tblCellMar>
    </w:tblPr>
    <w:tcPr>
      <w:textDirection w:val="lrTb"/>
    </w:tcPr>
  </w:style>
  <w:style w:type="paragraph" w:styleId="2">
    <w:name w:val="Balloon Text"/>
    <w:basedOn w:val="1"/>
    <w:link w:val="9"/>
    <w:unhideWhenUsed/>
    <w:uiPriority w:val="99"/>
    <w:rPr>
      <w:sz w:val="18"/>
      <w:szCs w:val="18"/>
    </w:rPr>
  </w:style>
  <w:style w:type="paragraph" w:styleId="3">
    <w:name w:val="footer"/>
    <w:basedOn w:val="1"/>
    <w:link w:val="8"/>
    <w:unhideWhenUsed/>
    <w:uiPriority w:val="99"/>
    <w:pPr>
      <w:tabs>
        <w:tab w:val="center" w:pos="4153"/>
        <w:tab w:val="right" w:pos="8306"/>
      </w:tabs>
      <w:snapToGrid w:val="0"/>
      <w:jc w:val="left"/>
    </w:pPr>
    <w:rPr>
      <w:sz w:val="18"/>
      <w:szCs w:val="18"/>
    </w:rPr>
  </w:style>
  <w:style w:type="paragraph" w:styleId="4">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5"/>
    <w:link w:val="4"/>
    <w:uiPriority w:val="99"/>
    <w:rPr>
      <w:sz w:val="18"/>
      <w:szCs w:val="18"/>
    </w:rPr>
  </w:style>
  <w:style w:type="character" w:customStyle="1" w:styleId="8">
    <w:name w:val="页脚 Char"/>
    <w:basedOn w:val="5"/>
    <w:link w:val="3"/>
    <w:uiPriority w:val="99"/>
    <w:rPr>
      <w:sz w:val="18"/>
      <w:szCs w:val="18"/>
    </w:rPr>
  </w:style>
  <w:style w:type="character" w:customStyle="1" w:styleId="9">
    <w:name w:val="批注框文本 Char"/>
    <w:basedOn w:val="5"/>
    <w:link w:val="2"/>
    <w:semiHidden/>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507</Words>
  <Characters>2892</Characters>
  <Lines>24</Lines>
  <Paragraphs>6</Paragraphs>
  <ScaleCrop>false</ScaleCrop>
  <LinksUpToDate>false</LinksUpToDate>
  <CharactersWithSpaces>0</CharactersWithSpaces>
  <Application>WPS Office 个人版_9.1.0.4994_{F1E327BC-269C-435d-A152-05C5408002CA}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2014-08-28T07:54:00Z</dcterms:created>
  <dc:creator>xupx</dc:creator>
  <cp:lastModifiedBy>Administrator</cp:lastModifiedBy>
  <cp:lastPrinted>2014-08-29T10:44:00Z</cp:lastPrinted>
  <dcterms:modified xsi:type="dcterms:W3CDTF">2015-04-15T01:10:47Z</dcterms:modified>
  <dc:title>国家税务总局</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2052-9.1.0.4994</vt:lpwstr>
  </property>
</Properties>
</file>